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AAF21" w14:textId="48AD0451" w:rsidR="009F1BC7" w:rsidRPr="008502AE" w:rsidRDefault="00EF2FE8" w:rsidP="00431B14">
      <w:pPr>
        <w:spacing w:after="0" w:line="240" w:lineRule="auto"/>
        <w:rPr>
          <w:b/>
          <w:sz w:val="24"/>
        </w:rPr>
      </w:pPr>
      <w:r w:rsidRPr="008502AE">
        <w:rPr>
          <w:b/>
          <w:sz w:val="24"/>
        </w:rPr>
        <w:t>NOJUME</w:t>
      </w:r>
      <w:r w:rsidR="006C7264">
        <w:rPr>
          <w:b/>
          <w:sz w:val="24"/>
        </w:rPr>
        <w:t>S TEHNISKĀ EKSPLIKĀCIJA</w:t>
      </w:r>
    </w:p>
    <w:p w14:paraId="26ED3B2A" w14:textId="77777777" w:rsidR="002816AE" w:rsidRDefault="002816AE" w:rsidP="004A0594">
      <w:pPr>
        <w:spacing w:after="0" w:line="240" w:lineRule="auto"/>
        <w:jc w:val="both"/>
        <w:rPr>
          <w:rFonts w:cs="Calibri"/>
          <w:b/>
          <w:color w:val="000000"/>
        </w:rPr>
      </w:pPr>
    </w:p>
    <w:p w14:paraId="76037A3E" w14:textId="77777777" w:rsidR="004A0594" w:rsidRDefault="00BB6BBE" w:rsidP="004A0594">
      <w:pPr>
        <w:spacing w:after="0" w:line="240" w:lineRule="auto"/>
        <w:jc w:val="both"/>
        <w:rPr>
          <w:rFonts w:cs="Calibri"/>
          <w:b/>
          <w:noProof/>
          <w:color w:val="000000"/>
          <w:lang w:eastAsia="lv-LV"/>
        </w:rPr>
      </w:pPr>
      <w:r>
        <w:rPr>
          <w:rFonts w:cs="Calibri"/>
          <w:b/>
          <w:noProof/>
          <w:color w:val="000000"/>
          <w:lang w:eastAsia="lv-LV"/>
        </w:rPr>
        <w:drawing>
          <wp:inline distT="0" distB="0" distL="0" distR="0" wp14:anchorId="7F882EDE" wp14:editId="267AFCCD">
            <wp:extent cx="1153236" cy="113289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jume3_8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188" cy="1147582"/>
                    </a:xfrm>
                    <a:prstGeom prst="rect">
                      <a:avLst/>
                    </a:prstGeom>
                  </pic:spPr>
                </pic:pic>
              </a:graphicData>
            </a:graphic>
          </wp:inline>
        </w:drawing>
      </w:r>
      <w:r w:rsidR="005B6E28">
        <w:rPr>
          <w:rFonts w:cs="Calibri"/>
          <w:b/>
          <w:noProof/>
          <w:color w:val="000000"/>
          <w:lang w:eastAsia="lv-LV"/>
        </w:rPr>
        <w:drawing>
          <wp:inline distT="0" distB="0" distL="0" distR="0" wp14:anchorId="10FDB3F3" wp14:editId="019656AF">
            <wp:extent cx="1355090" cy="89054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jume_virssk.png"/>
                    <pic:cNvPicPr/>
                  </pic:nvPicPr>
                  <pic:blipFill rotWithShape="1">
                    <a:blip r:embed="rId6" cstate="print">
                      <a:extLst>
                        <a:ext uri="{28A0092B-C50C-407E-A947-70E740481C1C}">
                          <a14:useLocalDpi xmlns:a14="http://schemas.microsoft.com/office/drawing/2010/main" val="0"/>
                        </a:ext>
                      </a:extLst>
                    </a:blip>
                    <a:srcRect l="12271" t="9259" r="7218" b="10869"/>
                    <a:stretch/>
                  </pic:blipFill>
                  <pic:spPr bwMode="auto">
                    <a:xfrm>
                      <a:off x="0" y="0"/>
                      <a:ext cx="1367939" cy="898990"/>
                    </a:xfrm>
                    <a:prstGeom prst="rect">
                      <a:avLst/>
                    </a:prstGeom>
                    <a:ln>
                      <a:noFill/>
                    </a:ln>
                    <a:extLst>
                      <a:ext uri="{53640926-AAD7-44D8-BBD7-CCE9431645EC}">
                        <a14:shadowObscured xmlns:a14="http://schemas.microsoft.com/office/drawing/2010/main"/>
                      </a:ext>
                    </a:extLst>
                  </pic:spPr>
                </pic:pic>
              </a:graphicData>
            </a:graphic>
          </wp:inline>
        </w:drawing>
      </w:r>
      <w:r w:rsidR="00247316">
        <w:rPr>
          <w:rFonts w:cs="Calibri"/>
          <w:b/>
          <w:noProof/>
          <w:color w:val="000000"/>
          <w:lang w:eastAsia="lv-LV"/>
        </w:rPr>
        <w:drawing>
          <wp:inline distT="0" distB="0" distL="0" distR="0" wp14:anchorId="54DE241D" wp14:editId="691C57E8">
            <wp:extent cx="2711395" cy="99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jume_s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4729" cy="1004164"/>
                    </a:xfrm>
                    <a:prstGeom prst="rect">
                      <a:avLst/>
                    </a:prstGeom>
                  </pic:spPr>
                </pic:pic>
              </a:graphicData>
            </a:graphic>
          </wp:inline>
        </w:drawing>
      </w:r>
    </w:p>
    <w:p w14:paraId="7E75A15E" w14:textId="77777777" w:rsidR="004A0594" w:rsidRPr="00E8371D" w:rsidRDefault="004A0594" w:rsidP="004A0594">
      <w:pPr>
        <w:spacing w:after="0" w:line="240" w:lineRule="auto"/>
        <w:jc w:val="both"/>
        <w:rPr>
          <w:sz w:val="24"/>
          <w:u w:val="single"/>
        </w:rPr>
      </w:pPr>
      <w:r w:rsidRPr="00E8371D">
        <w:rPr>
          <w:sz w:val="24"/>
          <w:u w:val="single"/>
        </w:rPr>
        <w:t xml:space="preserve">Sastāv: </w:t>
      </w:r>
    </w:p>
    <w:p w14:paraId="01BC954E" w14:textId="77777777" w:rsidR="004A0594" w:rsidRDefault="00062088" w:rsidP="004A0594">
      <w:pPr>
        <w:pStyle w:val="ListParagraph"/>
        <w:numPr>
          <w:ilvl w:val="0"/>
          <w:numId w:val="1"/>
        </w:numPr>
        <w:spacing w:after="0" w:line="240" w:lineRule="auto"/>
        <w:rPr>
          <w:sz w:val="18"/>
        </w:rPr>
      </w:pPr>
      <w:r>
        <w:rPr>
          <w:sz w:val="18"/>
        </w:rPr>
        <w:t>Zviedru siena</w:t>
      </w:r>
    </w:p>
    <w:p w14:paraId="3AB87215" w14:textId="77777777" w:rsidR="00AD4733" w:rsidRDefault="00AD4733" w:rsidP="00AD4733">
      <w:pPr>
        <w:pStyle w:val="ListParagraph"/>
        <w:numPr>
          <w:ilvl w:val="0"/>
          <w:numId w:val="1"/>
        </w:numPr>
        <w:spacing w:after="0" w:line="240" w:lineRule="auto"/>
        <w:rPr>
          <w:sz w:val="18"/>
        </w:rPr>
      </w:pPr>
      <w:r>
        <w:rPr>
          <w:sz w:val="18"/>
        </w:rPr>
        <w:t>Abpusējs atpūtas sols</w:t>
      </w:r>
    </w:p>
    <w:p w14:paraId="50FD5191" w14:textId="77777777" w:rsidR="00AD4733" w:rsidRDefault="00AD4733" w:rsidP="00AD4733">
      <w:pPr>
        <w:pStyle w:val="ListParagraph"/>
        <w:numPr>
          <w:ilvl w:val="0"/>
          <w:numId w:val="1"/>
        </w:numPr>
        <w:spacing w:after="0" w:line="240" w:lineRule="auto"/>
        <w:rPr>
          <w:sz w:val="18"/>
        </w:rPr>
      </w:pPr>
      <w:r>
        <w:rPr>
          <w:sz w:val="18"/>
        </w:rPr>
        <w:t>Domāšanu un atmiņu veicinošas aktivitātes</w:t>
      </w:r>
    </w:p>
    <w:p w14:paraId="212F1287" w14:textId="77777777" w:rsidR="00AD4733" w:rsidRDefault="00AD4733" w:rsidP="00AD4733">
      <w:pPr>
        <w:pStyle w:val="ListParagraph"/>
        <w:numPr>
          <w:ilvl w:val="0"/>
          <w:numId w:val="1"/>
        </w:numPr>
        <w:spacing w:after="0" w:line="240" w:lineRule="auto"/>
        <w:rPr>
          <w:sz w:val="18"/>
        </w:rPr>
      </w:pPr>
      <w:r>
        <w:rPr>
          <w:sz w:val="18"/>
        </w:rPr>
        <w:t>Uztveres, saskarsmes komunikatīvās prasmes veicinošas aktivitātes</w:t>
      </w:r>
    </w:p>
    <w:p w14:paraId="25E67945" w14:textId="77777777" w:rsidR="00AD4733" w:rsidRDefault="00AD4733" w:rsidP="00AD4733">
      <w:pPr>
        <w:pStyle w:val="ListParagraph"/>
        <w:numPr>
          <w:ilvl w:val="0"/>
          <w:numId w:val="1"/>
        </w:numPr>
        <w:spacing w:after="0" w:line="240" w:lineRule="auto"/>
        <w:rPr>
          <w:sz w:val="18"/>
        </w:rPr>
      </w:pPr>
      <w:r>
        <w:rPr>
          <w:sz w:val="18"/>
        </w:rPr>
        <w:t>Pašizpausmas, roku sīkās motorikas veicinošas aktivitātes</w:t>
      </w:r>
    </w:p>
    <w:p w14:paraId="15C716B3" w14:textId="77777777" w:rsidR="00AD4733" w:rsidRDefault="00AD4733" w:rsidP="00AD4733">
      <w:pPr>
        <w:pStyle w:val="ListParagraph"/>
        <w:numPr>
          <w:ilvl w:val="0"/>
          <w:numId w:val="1"/>
        </w:numPr>
        <w:spacing w:after="0" w:line="240" w:lineRule="auto"/>
        <w:rPr>
          <w:sz w:val="18"/>
        </w:rPr>
      </w:pPr>
      <w:r>
        <w:rPr>
          <w:sz w:val="18"/>
        </w:rPr>
        <w:t>Sensorās spējas – ritma izjūtas veicinošas aktivitātes</w:t>
      </w:r>
    </w:p>
    <w:p w14:paraId="11BE8136" w14:textId="77777777" w:rsidR="00AD4733" w:rsidRDefault="00AD4733" w:rsidP="00AD4733">
      <w:pPr>
        <w:pStyle w:val="ListParagraph"/>
        <w:numPr>
          <w:ilvl w:val="0"/>
          <w:numId w:val="1"/>
        </w:numPr>
        <w:spacing w:after="0" w:line="240" w:lineRule="auto"/>
        <w:rPr>
          <w:sz w:val="18"/>
        </w:rPr>
      </w:pPr>
      <w:r>
        <w:rPr>
          <w:sz w:val="18"/>
        </w:rPr>
        <w:t>Iztēles un radošās spējas veicinošas aktivitātes</w:t>
      </w:r>
    </w:p>
    <w:p w14:paraId="546FA039" w14:textId="77777777" w:rsidR="00AD4733" w:rsidRDefault="00AD4733" w:rsidP="00AD4733">
      <w:pPr>
        <w:pStyle w:val="ListParagraph"/>
        <w:numPr>
          <w:ilvl w:val="0"/>
          <w:numId w:val="1"/>
        </w:numPr>
        <w:spacing w:after="0" w:line="240" w:lineRule="auto"/>
        <w:rPr>
          <w:sz w:val="18"/>
        </w:rPr>
      </w:pPr>
      <w:r>
        <w:rPr>
          <w:sz w:val="18"/>
        </w:rPr>
        <w:t>Lasīšanas un runas veicinošas aktivitātes</w:t>
      </w:r>
    </w:p>
    <w:p w14:paraId="59629FF8" w14:textId="77777777" w:rsidR="00187DEC" w:rsidRPr="00187DEC" w:rsidRDefault="00AD4733" w:rsidP="00187DEC">
      <w:pPr>
        <w:pStyle w:val="ListParagraph"/>
        <w:numPr>
          <w:ilvl w:val="0"/>
          <w:numId w:val="1"/>
        </w:numPr>
        <w:spacing w:after="0" w:line="240" w:lineRule="auto"/>
        <w:rPr>
          <w:sz w:val="18"/>
        </w:rPr>
      </w:pPr>
      <w:r>
        <w:rPr>
          <w:sz w:val="18"/>
        </w:rPr>
        <w:t>Kustību prieka, fiziskās sagatavotības veicinošas aktivitātes</w:t>
      </w:r>
    </w:p>
    <w:p w14:paraId="379FD133" w14:textId="77777777" w:rsidR="00AD4733" w:rsidRDefault="00AD4733" w:rsidP="00AD4733">
      <w:pPr>
        <w:pStyle w:val="ListParagraph"/>
        <w:numPr>
          <w:ilvl w:val="0"/>
          <w:numId w:val="1"/>
        </w:numPr>
        <w:spacing w:after="0" w:line="240" w:lineRule="auto"/>
        <w:rPr>
          <w:sz w:val="18"/>
        </w:rPr>
      </w:pPr>
      <w:r>
        <w:rPr>
          <w:sz w:val="18"/>
        </w:rPr>
        <w:t>Mantu kastes</w:t>
      </w:r>
    </w:p>
    <w:p w14:paraId="09295EC8" w14:textId="77777777" w:rsidR="00AD4733" w:rsidRPr="00AD4733" w:rsidRDefault="00AD4733" w:rsidP="00AD4733">
      <w:pPr>
        <w:pStyle w:val="ListParagraph"/>
        <w:numPr>
          <w:ilvl w:val="0"/>
          <w:numId w:val="1"/>
        </w:numPr>
        <w:spacing w:after="0" w:line="240" w:lineRule="auto"/>
        <w:rPr>
          <w:sz w:val="18"/>
        </w:rPr>
      </w:pPr>
      <w:r>
        <w:rPr>
          <w:sz w:val="18"/>
        </w:rPr>
        <w:t>Tāfele</w:t>
      </w:r>
    </w:p>
    <w:p w14:paraId="1325DC8D" w14:textId="77777777" w:rsidR="004A0594" w:rsidRPr="00E8371D" w:rsidRDefault="004A0594" w:rsidP="004A0594">
      <w:pPr>
        <w:pStyle w:val="ListParagraph"/>
        <w:spacing w:after="0" w:line="240" w:lineRule="auto"/>
        <w:rPr>
          <w:sz w:val="18"/>
        </w:rPr>
      </w:pPr>
    </w:p>
    <w:p w14:paraId="2E8AC20C" w14:textId="77777777" w:rsidR="004A0594" w:rsidRPr="00E8371D" w:rsidRDefault="004A0594" w:rsidP="004A0594">
      <w:pPr>
        <w:spacing w:after="0" w:line="240" w:lineRule="auto"/>
        <w:rPr>
          <w:sz w:val="24"/>
          <w:u w:val="single"/>
        </w:rPr>
      </w:pPr>
      <w:r w:rsidRPr="00E8371D">
        <w:rPr>
          <w:sz w:val="24"/>
          <w:u w:val="single"/>
        </w:rPr>
        <w:t xml:space="preserve">Galvenie parametri: </w:t>
      </w:r>
    </w:p>
    <w:p w14:paraId="1C432260" w14:textId="3B7334BE" w:rsidR="004A0594" w:rsidRPr="001B6C24" w:rsidRDefault="004A0594" w:rsidP="004A0594">
      <w:pPr>
        <w:pStyle w:val="ListParagraph"/>
        <w:numPr>
          <w:ilvl w:val="0"/>
          <w:numId w:val="2"/>
        </w:numPr>
        <w:spacing w:after="0" w:line="240" w:lineRule="auto"/>
        <w:rPr>
          <w:sz w:val="18"/>
          <w:u w:val="single"/>
        </w:rPr>
      </w:pPr>
      <w:r w:rsidRPr="00E8371D">
        <w:rPr>
          <w:sz w:val="18"/>
        </w:rPr>
        <w:t xml:space="preserve">Izmērs (garums, platums, augstums) </w:t>
      </w:r>
      <w:r w:rsidR="006C7264">
        <w:rPr>
          <w:b/>
          <w:sz w:val="18"/>
        </w:rPr>
        <w:t>7</w:t>
      </w:r>
      <w:r w:rsidR="001B6C24">
        <w:rPr>
          <w:b/>
          <w:sz w:val="18"/>
        </w:rPr>
        <w:t> </w:t>
      </w:r>
      <w:r w:rsidR="006C7264">
        <w:rPr>
          <w:b/>
          <w:sz w:val="18"/>
        </w:rPr>
        <w:t>0</w:t>
      </w:r>
      <w:r w:rsidR="001B6C24">
        <w:rPr>
          <w:b/>
          <w:sz w:val="18"/>
        </w:rPr>
        <w:t>00 x 4 </w:t>
      </w:r>
      <w:r w:rsidR="006C7264">
        <w:rPr>
          <w:b/>
          <w:sz w:val="18"/>
        </w:rPr>
        <w:t>82</w:t>
      </w:r>
      <w:r w:rsidR="001B6C24">
        <w:rPr>
          <w:b/>
          <w:sz w:val="18"/>
        </w:rPr>
        <w:t xml:space="preserve">0 x 3 </w:t>
      </w:r>
      <w:r w:rsidR="006C7264">
        <w:rPr>
          <w:b/>
          <w:sz w:val="18"/>
        </w:rPr>
        <w:t>2</w:t>
      </w:r>
      <w:r w:rsidR="001B6C24">
        <w:rPr>
          <w:b/>
          <w:sz w:val="18"/>
        </w:rPr>
        <w:t>50</w:t>
      </w:r>
      <w:r>
        <w:rPr>
          <w:sz w:val="18"/>
        </w:rPr>
        <w:t xml:space="preserve"> </w:t>
      </w:r>
      <w:r>
        <w:rPr>
          <w:b/>
          <w:sz w:val="18"/>
        </w:rPr>
        <w:t>mm</w:t>
      </w:r>
    </w:p>
    <w:p w14:paraId="568A7273" w14:textId="555FDD0A" w:rsidR="001B6C24" w:rsidRPr="00E8371D" w:rsidRDefault="001B6C24" w:rsidP="004A0594">
      <w:pPr>
        <w:pStyle w:val="ListParagraph"/>
        <w:numPr>
          <w:ilvl w:val="0"/>
          <w:numId w:val="2"/>
        </w:numPr>
        <w:spacing w:after="0" w:line="240" w:lineRule="auto"/>
        <w:rPr>
          <w:sz w:val="18"/>
          <w:u w:val="single"/>
        </w:rPr>
      </w:pPr>
      <w:r>
        <w:rPr>
          <w:sz w:val="18"/>
        </w:rPr>
        <w:t xml:space="preserve">Gumijas/Betonējamā teritorija (garums, platums) </w:t>
      </w:r>
      <w:r>
        <w:rPr>
          <w:b/>
          <w:sz w:val="18"/>
        </w:rPr>
        <w:t>7 </w:t>
      </w:r>
      <w:r w:rsidR="006C7264">
        <w:rPr>
          <w:b/>
          <w:sz w:val="18"/>
        </w:rPr>
        <w:t>50</w:t>
      </w:r>
      <w:r>
        <w:rPr>
          <w:b/>
          <w:sz w:val="18"/>
        </w:rPr>
        <w:t>0 x 5 </w:t>
      </w:r>
      <w:r w:rsidR="006C7264">
        <w:rPr>
          <w:b/>
          <w:sz w:val="18"/>
        </w:rPr>
        <w:t>000</w:t>
      </w:r>
      <w:r>
        <w:rPr>
          <w:b/>
          <w:sz w:val="18"/>
        </w:rPr>
        <w:t xml:space="preserve"> mm</w:t>
      </w:r>
    </w:p>
    <w:p w14:paraId="18557AC0" w14:textId="77777777" w:rsidR="004A0594" w:rsidRPr="00E8371D" w:rsidRDefault="00A736D3" w:rsidP="004A0594">
      <w:pPr>
        <w:pStyle w:val="ListParagraph"/>
        <w:numPr>
          <w:ilvl w:val="0"/>
          <w:numId w:val="2"/>
        </w:numPr>
        <w:spacing w:after="0" w:line="240" w:lineRule="auto"/>
        <w:rPr>
          <w:sz w:val="18"/>
          <w:u w:val="single"/>
        </w:rPr>
      </w:pPr>
      <w:r>
        <w:rPr>
          <w:sz w:val="18"/>
        </w:rPr>
        <w:t>Nepieciešamā teritorija</w:t>
      </w:r>
      <w:r w:rsidR="004A0594" w:rsidRPr="00E8371D">
        <w:rPr>
          <w:sz w:val="18"/>
        </w:rPr>
        <w:t xml:space="preserve">  </w:t>
      </w:r>
      <w:r>
        <w:rPr>
          <w:b/>
          <w:sz w:val="18"/>
        </w:rPr>
        <w:t>40</w:t>
      </w:r>
      <w:r w:rsidR="004A0594" w:rsidRPr="00E8371D">
        <w:rPr>
          <w:b/>
          <w:sz w:val="18"/>
        </w:rPr>
        <w:t xml:space="preserve"> m</w:t>
      </w:r>
      <w:r w:rsidR="004A0594" w:rsidRPr="00E8371D">
        <w:rPr>
          <w:b/>
          <w:sz w:val="18"/>
          <w:vertAlign w:val="superscript"/>
        </w:rPr>
        <w:t>2</w:t>
      </w:r>
    </w:p>
    <w:p w14:paraId="2252CA7B" w14:textId="77777777" w:rsidR="004A0594" w:rsidRPr="00E8371D" w:rsidRDefault="004A0594" w:rsidP="004A0594">
      <w:pPr>
        <w:pStyle w:val="ListParagraph"/>
        <w:numPr>
          <w:ilvl w:val="0"/>
          <w:numId w:val="2"/>
        </w:numPr>
        <w:spacing w:after="0" w:line="240" w:lineRule="auto"/>
        <w:rPr>
          <w:sz w:val="18"/>
          <w:u w:val="single"/>
        </w:rPr>
      </w:pPr>
      <w:r w:rsidRPr="00E8371D">
        <w:rPr>
          <w:sz w:val="18"/>
        </w:rPr>
        <w:t>Paredzēts (</w:t>
      </w:r>
      <w:r>
        <w:rPr>
          <w:sz w:val="18"/>
        </w:rPr>
        <w:t xml:space="preserve">bērnu </w:t>
      </w:r>
      <w:r w:rsidRPr="00E8371D">
        <w:rPr>
          <w:sz w:val="18"/>
        </w:rPr>
        <w:t>skaits)</w:t>
      </w:r>
      <w:r w:rsidR="00A736D3">
        <w:rPr>
          <w:b/>
          <w:sz w:val="18"/>
        </w:rPr>
        <w:t xml:space="preserve"> &gt; 30</w:t>
      </w:r>
    </w:p>
    <w:p w14:paraId="5D2E8309" w14:textId="77777777" w:rsidR="004A0594" w:rsidRPr="00340EE3" w:rsidRDefault="004A0594" w:rsidP="004A0594">
      <w:pPr>
        <w:pStyle w:val="ListParagraph"/>
        <w:numPr>
          <w:ilvl w:val="0"/>
          <w:numId w:val="2"/>
        </w:numPr>
        <w:spacing w:after="0" w:line="240" w:lineRule="auto"/>
        <w:rPr>
          <w:sz w:val="18"/>
          <w:u w:val="single"/>
        </w:rPr>
      </w:pPr>
      <w:r w:rsidRPr="00E8371D">
        <w:rPr>
          <w:sz w:val="18"/>
        </w:rPr>
        <w:t xml:space="preserve">Vecuma grupa </w:t>
      </w:r>
      <w:r w:rsidR="00EE349E">
        <w:rPr>
          <w:b/>
          <w:sz w:val="18"/>
        </w:rPr>
        <w:t xml:space="preserve">no </w:t>
      </w:r>
      <w:r w:rsidR="00245CB8">
        <w:rPr>
          <w:b/>
          <w:sz w:val="18"/>
        </w:rPr>
        <w:t>2</w:t>
      </w:r>
      <w:r w:rsidRPr="00E8371D">
        <w:rPr>
          <w:b/>
          <w:sz w:val="18"/>
        </w:rPr>
        <w:t xml:space="preserve"> gadiem</w:t>
      </w:r>
    </w:p>
    <w:p w14:paraId="5C65CC81" w14:textId="77777777" w:rsidR="004A0594" w:rsidRPr="00E8371D" w:rsidRDefault="004A0594" w:rsidP="004A0594">
      <w:pPr>
        <w:pStyle w:val="ListParagraph"/>
        <w:spacing w:after="0" w:line="240" w:lineRule="auto"/>
        <w:rPr>
          <w:sz w:val="18"/>
          <w:u w:val="single"/>
        </w:rPr>
      </w:pPr>
    </w:p>
    <w:p w14:paraId="486361B5" w14:textId="77777777" w:rsidR="004A0594" w:rsidRPr="00E8371D" w:rsidRDefault="004A0594" w:rsidP="004A0594">
      <w:pPr>
        <w:spacing w:after="0" w:line="240" w:lineRule="auto"/>
        <w:rPr>
          <w:sz w:val="24"/>
          <w:u w:val="single"/>
        </w:rPr>
      </w:pPr>
      <w:r w:rsidRPr="00E8371D">
        <w:rPr>
          <w:sz w:val="24"/>
          <w:u w:val="single"/>
        </w:rPr>
        <w:t>Materiāli:</w:t>
      </w:r>
    </w:p>
    <w:p w14:paraId="27A8255C" w14:textId="77777777" w:rsidR="00121AB5" w:rsidRDefault="00121AB5" w:rsidP="00121AB5">
      <w:pPr>
        <w:pStyle w:val="ListParagraph"/>
        <w:numPr>
          <w:ilvl w:val="0"/>
          <w:numId w:val="3"/>
        </w:numPr>
        <w:spacing w:after="0" w:line="240" w:lineRule="auto"/>
        <w:rPr>
          <w:sz w:val="18"/>
        </w:rPr>
      </w:pPr>
      <w:r w:rsidRPr="00E8371D">
        <w:rPr>
          <w:sz w:val="18"/>
        </w:rPr>
        <w:t xml:space="preserve">Impregnēts, masīvs koks, kas tiek krāsots dažādās </w:t>
      </w:r>
      <w:r>
        <w:rPr>
          <w:sz w:val="18"/>
        </w:rPr>
        <w:t>ar ūdens bāzes krāsām</w:t>
      </w:r>
    </w:p>
    <w:p w14:paraId="78AE14A2" w14:textId="77777777" w:rsidR="00121AB5" w:rsidRDefault="00121AB5" w:rsidP="00121AB5">
      <w:pPr>
        <w:pStyle w:val="ListParagraph"/>
        <w:numPr>
          <w:ilvl w:val="0"/>
          <w:numId w:val="3"/>
        </w:numPr>
        <w:spacing w:after="0" w:line="240" w:lineRule="auto"/>
        <w:rPr>
          <w:sz w:val="18"/>
        </w:rPr>
      </w:pPr>
      <w:r>
        <w:rPr>
          <w:sz w:val="18"/>
        </w:rPr>
        <w:t>Impregnēts, sauss līmēts priedes koks, krāsots ar ūdens bāzes krāsām</w:t>
      </w:r>
    </w:p>
    <w:p w14:paraId="495A7F5D" w14:textId="77777777" w:rsidR="00121AB5" w:rsidRDefault="00121AB5" w:rsidP="00121AB5">
      <w:pPr>
        <w:pStyle w:val="ListParagraph"/>
        <w:numPr>
          <w:ilvl w:val="0"/>
          <w:numId w:val="3"/>
        </w:numPr>
        <w:spacing w:after="0" w:line="240" w:lineRule="auto"/>
        <w:rPr>
          <w:sz w:val="18"/>
        </w:rPr>
      </w:pPr>
      <w:r>
        <w:rPr>
          <w:sz w:val="18"/>
        </w:rPr>
        <w:t>Norobežojošie elementi no HDPE (augsta blīvuma politilēns) plastikāta loksnes</w:t>
      </w:r>
    </w:p>
    <w:p w14:paraId="2FD4FE02" w14:textId="77777777" w:rsidR="00121AB5" w:rsidRDefault="00121AB5" w:rsidP="00121AB5">
      <w:pPr>
        <w:pStyle w:val="ListParagraph"/>
        <w:numPr>
          <w:ilvl w:val="0"/>
          <w:numId w:val="3"/>
        </w:numPr>
        <w:spacing w:after="0" w:line="240" w:lineRule="auto"/>
        <w:rPr>
          <w:sz w:val="18"/>
        </w:rPr>
      </w:pPr>
      <w:r>
        <w:rPr>
          <w:sz w:val="18"/>
        </w:rPr>
        <w:t>Tāfele no mitrumizturīga saplākšņa ar papildus abrazīvu pārklājumu krīta lietojumam</w:t>
      </w:r>
    </w:p>
    <w:p w14:paraId="192169CC" w14:textId="77777777" w:rsidR="00121AB5" w:rsidRDefault="00776D09" w:rsidP="00121AB5">
      <w:pPr>
        <w:pStyle w:val="ListParagraph"/>
        <w:numPr>
          <w:ilvl w:val="0"/>
          <w:numId w:val="3"/>
        </w:numPr>
        <w:spacing w:after="0" w:line="240" w:lineRule="auto"/>
        <w:rPr>
          <w:sz w:val="18"/>
        </w:rPr>
      </w:pPr>
      <w:r>
        <w:rPr>
          <w:sz w:val="18"/>
        </w:rPr>
        <w:t>Pamata konstrukcija un vingrošanas stieņi – pulverkrāsošana – strukturēta virsma</w:t>
      </w:r>
    </w:p>
    <w:p w14:paraId="31E46D22" w14:textId="77777777" w:rsidR="004A0594" w:rsidRPr="00E73E1F" w:rsidRDefault="004A0594" w:rsidP="004A0594">
      <w:pPr>
        <w:spacing w:after="0" w:line="240" w:lineRule="auto"/>
        <w:rPr>
          <w:sz w:val="18"/>
        </w:rPr>
      </w:pPr>
      <w:r w:rsidRPr="00E73E1F">
        <w:rPr>
          <w:sz w:val="18"/>
        </w:rPr>
        <w:t xml:space="preserve"> </w:t>
      </w:r>
    </w:p>
    <w:p w14:paraId="233B89C5" w14:textId="77777777" w:rsidR="004A0594" w:rsidRPr="00E8371D" w:rsidRDefault="004A0594" w:rsidP="00C14139">
      <w:pPr>
        <w:spacing w:after="0" w:line="240" w:lineRule="auto"/>
        <w:jc w:val="both"/>
        <w:rPr>
          <w:sz w:val="24"/>
          <w:u w:val="single"/>
        </w:rPr>
      </w:pPr>
      <w:r w:rsidRPr="00E8371D">
        <w:rPr>
          <w:sz w:val="24"/>
          <w:u w:val="single"/>
        </w:rPr>
        <w:t>Apraksts:</w:t>
      </w:r>
    </w:p>
    <w:p w14:paraId="3E210AEE" w14:textId="77777777" w:rsidR="00564983" w:rsidRDefault="00776D09" w:rsidP="00C14139">
      <w:pPr>
        <w:spacing w:after="0" w:line="240" w:lineRule="auto"/>
        <w:contextualSpacing/>
        <w:jc w:val="both"/>
        <w:rPr>
          <w:rFonts w:cs="Calibri"/>
          <w:sz w:val="18"/>
          <w:szCs w:val="17"/>
        </w:rPr>
      </w:pPr>
      <w:r>
        <w:rPr>
          <w:rFonts w:cs="Calibri"/>
          <w:sz w:val="18"/>
          <w:szCs w:val="17"/>
        </w:rPr>
        <w:t>NOJUME – krāsaina, daudzfunkcionāla – izglītības centrs, kas paredzēta augstas intensitātes lietošanai. Paredzēta pirmsskolas izglīt</w:t>
      </w:r>
      <w:r w:rsidR="00564983">
        <w:rPr>
          <w:rFonts w:cs="Calibri"/>
          <w:sz w:val="18"/>
          <w:szCs w:val="17"/>
        </w:rPr>
        <w:t xml:space="preserve">ības iestādēm. Lielais nojumē izvietoto elementu skaits piemērots vairāku desmitu bērnu nodarbināšanai vienlaikus jebkuros laika apstākļos - pasargā bērnus no vēja, lietus, intensīvas saules un sniega rotaļu laikā. </w:t>
      </w:r>
    </w:p>
    <w:p w14:paraId="14AD276D" w14:textId="77777777" w:rsidR="00564983" w:rsidRDefault="00564983" w:rsidP="00C14139">
      <w:pPr>
        <w:spacing w:after="0" w:line="240" w:lineRule="auto"/>
        <w:contextualSpacing/>
        <w:jc w:val="both"/>
        <w:rPr>
          <w:rFonts w:cs="Calibri"/>
          <w:sz w:val="18"/>
          <w:szCs w:val="17"/>
        </w:rPr>
      </w:pPr>
    </w:p>
    <w:p w14:paraId="51CE47B4" w14:textId="77777777" w:rsidR="00957C7E" w:rsidRDefault="00957C7E" w:rsidP="00C14139">
      <w:pPr>
        <w:spacing w:after="0" w:line="240" w:lineRule="auto"/>
        <w:contextualSpacing/>
        <w:jc w:val="both"/>
        <w:rPr>
          <w:rFonts w:cs="Calibri"/>
          <w:sz w:val="18"/>
          <w:szCs w:val="17"/>
        </w:rPr>
      </w:pPr>
      <w:r w:rsidRPr="00957C7E">
        <w:rPr>
          <w:rFonts w:cs="Calibri"/>
          <w:sz w:val="18"/>
          <w:szCs w:val="17"/>
          <w:u w:val="single"/>
        </w:rPr>
        <w:t>M</w:t>
      </w:r>
      <w:r w:rsidR="00564983" w:rsidRPr="00957C7E">
        <w:rPr>
          <w:rFonts w:cs="Calibri"/>
          <w:sz w:val="18"/>
          <w:szCs w:val="17"/>
          <w:u w:val="single"/>
        </w:rPr>
        <w:t>ērķis</w:t>
      </w:r>
      <w:r w:rsidR="00564983">
        <w:rPr>
          <w:rFonts w:cs="Calibri"/>
          <w:sz w:val="18"/>
          <w:szCs w:val="17"/>
        </w:rPr>
        <w:t xml:space="preserve">: </w:t>
      </w:r>
      <w:r w:rsidR="00564983" w:rsidRPr="00564983">
        <w:rPr>
          <w:rFonts w:cs="Calibri"/>
          <w:sz w:val="18"/>
          <w:szCs w:val="17"/>
        </w:rPr>
        <w:t>sekmēt bērnu vispusīgu un harmonisku attīstību, ievērojot viņu attīstības likumsakarības un vajadzības dzīvei nepieciešamo zināšanu un prasmju apguvē, pamatojoties uz pozitīvas attieksmes veidošanu un mācīšanos darot.</w:t>
      </w:r>
    </w:p>
    <w:p w14:paraId="71A1ACB0" w14:textId="77777777" w:rsidR="00957C7E" w:rsidRDefault="00957C7E" w:rsidP="00C14139">
      <w:pPr>
        <w:spacing w:after="0" w:line="240" w:lineRule="auto"/>
        <w:contextualSpacing/>
        <w:jc w:val="both"/>
        <w:rPr>
          <w:rFonts w:cs="Calibri"/>
          <w:sz w:val="18"/>
          <w:szCs w:val="17"/>
        </w:rPr>
      </w:pPr>
      <w:r w:rsidRPr="00957C7E">
        <w:rPr>
          <w:rFonts w:cs="Calibri"/>
          <w:sz w:val="18"/>
          <w:szCs w:val="17"/>
          <w:u w:val="single"/>
        </w:rPr>
        <w:t>Uzdevumi</w:t>
      </w:r>
      <w:r>
        <w:rPr>
          <w:rFonts w:cs="Calibri"/>
          <w:sz w:val="18"/>
          <w:szCs w:val="17"/>
        </w:rPr>
        <w:t xml:space="preserve">: </w:t>
      </w:r>
    </w:p>
    <w:p w14:paraId="626AD625" w14:textId="77777777" w:rsidR="00957C7E" w:rsidRDefault="00564983" w:rsidP="00C14139">
      <w:pPr>
        <w:pStyle w:val="ListParagraph"/>
        <w:numPr>
          <w:ilvl w:val="0"/>
          <w:numId w:val="5"/>
        </w:numPr>
        <w:spacing w:after="0" w:line="240" w:lineRule="auto"/>
        <w:jc w:val="both"/>
        <w:rPr>
          <w:rFonts w:cs="Calibri"/>
          <w:sz w:val="18"/>
          <w:szCs w:val="17"/>
        </w:rPr>
      </w:pPr>
      <w:r w:rsidRPr="00957C7E">
        <w:rPr>
          <w:rFonts w:cs="Calibri"/>
          <w:sz w:val="18"/>
          <w:szCs w:val="17"/>
        </w:rPr>
        <w:t>radīt iespēju katram bērnam atb</w:t>
      </w:r>
      <w:r w:rsidR="00957C7E" w:rsidRPr="00957C7E">
        <w:rPr>
          <w:rFonts w:cs="Calibri"/>
          <w:sz w:val="18"/>
          <w:szCs w:val="17"/>
        </w:rPr>
        <w:t>ilstoši viņa dotumiem un spējām;</w:t>
      </w:r>
    </w:p>
    <w:p w14:paraId="37A62D2C" w14:textId="77777777" w:rsidR="00957C7E" w:rsidRDefault="00564983" w:rsidP="00C14139">
      <w:pPr>
        <w:pStyle w:val="ListParagraph"/>
        <w:numPr>
          <w:ilvl w:val="0"/>
          <w:numId w:val="5"/>
        </w:numPr>
        <w:spacing w:after="0" w:line="240" w:lineRule="auto"/>
        <w:jc w:val="both"/>
        <w:rPr>
          <w:rFonts w:cs="Calibri"/>
          <w:sz w:val="18"/>
          <w:szCs w:val="17"/>
        </w:rPr>
      </w:pPr>
      <w:r w:rsidRPr="00957C7E">
        <w:rPr>
          <w:rFonts w:cs="Calibri"/>
          <w:sz w:val="18"/>
          <w:szCs w:val="17"/>
        </w:rPr>
        <w:t>sekmēt emociju un jūtu, uzmanības, uztveres, domāšanas un atmiņas attīstī</w:t>
      </w:r>
      <w:r w:rsidR="00957C7E">
        <w:rPr>
          <w:rFonts w:cs="Calibri"/>
          <w:sz w:val="18"/>
          <w:szCs w:val="17"/>
        </w:rPr>
        <w:t>bu praktiskā un radošā darbībā;</w:t>
      </w:r>
    </w:p>
    <w:p w14:paraId="7D1FC1C1" w14:textId="77777777" w:rsidR="00957C7E" w:rsidRDefault="00564983" w:rsidP="00C14139">
      <w:pPr>
        <w:pStyle w:val="ListParagraph"/>
        <w:numPr>
          <w:ilvl w:val="0"/>
          <w:numId w:val="5"/>
        </w:numPr>
        <w:spacing w:after="0" w:line="240" w:lineRule="auto"/>
        <w:jc w:val="both"/>
        <w:rPr>
          <w:rFonts w:cs="Calibri"/>
          <w:sz w:val="18"/>
          <w:szCs w:val="17"/>
        </w:rPr>
      </w:pPr>
      <w:r w:rsidRPr="00957C7E">
        <w:rPr>
          <w:rFonts w:cs="Calibri"/>
          <w:sz w:val="18"/>
          <w:szCs w:val="17"/>
        </w:rPr>
        <w:t>izjust kustību prieku</w:t>
      </w:r>
      <w:r w:rsidR="00957C7E">
        <w:rPr>
          <w:rFonts w:cs="Calibri"/>
          <w:sz w:val="18"/>
          <w:szCs w:val="17"/>
        </w:rPr>
        <w:t xml:space="preserve"> un attīstīt fiziskās īpašības;</w:t>
      </w:r>
    </w:p>
    <w:p w14:paraId="465901F9" w14:textId="77777777" w:rsidR="00957C7E" w:rsidRDefault="00564983" w:rsidP="00C14139">
      <w:pPr>
        <w:pStyle w:val="ListParagraph"/>
        <w:numPr>
          <w:ilvl w:val="0"/>
          <w:numId w:val="5"/>
        </w:numPr>
        <w:spacing w:after="0" w:line="240" w:lineRule="auto"/>
        <w:jc w:val="both"/>
        <w:rPr>
          <w:rFonts w:cs="Calibri"/>
          <w:sz w:val="18"/>
          <w:szCs w:val="17"/>
        </w:rPr>
      </w:pPr>
      <w:r w:rsidRPr="00957C7E">
        <w:rPr>
          <w:rFonts w:cs="Calibri"/>
          <w:sz w:val="18"/>
          <w:szCs w:val="17"/>
        </w:rPr>
        <w:t>veidot matemātiskos priek</w:t>
      </w:r>
      <w:r w:rsidR="00957C7E">
        <w:rPr>
          <w:rFonts w:cs="Calibri"/>
          <w:sz w:val="18"/>
          <w:szCs w:val="17"/>
        </w:rPr>
        <w:t>šstatus daudzveidīgās darbībās;</w:t>
      </w:r>
    </w:p>
    <w:p w14:paraId="5FAD86D8" w14:textId="77777777" w:rsidR="00957C7E" w:rsidRDefault="00564983" w:rsidP="00C14139">
      <w:pPr>
        <w:pStyle w:val="ListParagraph"/>
        <w:numPr>
          <w:ilvl w:val="0"/>
          <w:numId w:val="5"/>
        </w:numPr>
        <w:spacing w:after="0" w:line="240" w:lineRule="auto"/>
        <w:jc w:val="both"/>
        <w:rPr>
          <w:rFonts w:cs="Calibri"/>
          <w:sz w:val="18"/>
          <w:szCs w:val="17"/>
        </w:rPr>
      </w:pPr>
      <w:r w:rsidRPr="00957C7E">
        <w:rPr>
          <w:rFonts w:cs="Calibri"/>
          <w:sz w:val="18"/>
          <w:szCs w:val="17"/>
        </w:rPr>
        <w:t>attīstīt sensorās spējas un izziņas intereses ap</w:t>
      </w:r>
      <w:r w:rsidR="00957C7E">
        <w:rPr>
          <w:rFonts w:cs="Calibri"/>
          <w:sz w:val="18"/>
          <w:szCs w:val="17"/>
        </w:rPr>
        <w:t>kārtējās vides iepazīšanā;</w:t>
      </w:r>
    </w:p>
    <w:p w14:paraId="1F1B010F" w14:textId="77777777" w:rsidR="00957C7E" w:rsidRDefault="00564983" w:rsidP="00C14139">
      <w:pPr>
        <w:pStyle w:val="ListParagraph"/>
        <w:numPr>
          <w:ilvl w:val="0"/>
          <w:numId w:val="5"/>
        </w:numPr>
        <w:spacing w:after="0" w:line="240" w:lineRule="auto"/>
        <w:jc w:val="both"/>
        <w:rPr>
          <w:rFonts w:cs="Calibri"/>
          <w:sz w:val="18"/>
          <w:szCs w:val="17"/>
        </w:rPr>
      </w:pPr>
      <w:r w:rsidRPr="00957C7E">
        <w:rPr>
          <w:rFonts w:cs="Calibri"/>
          <w:sz w:val="18"/>
          <w:szCs w:val="17"/>
        </w:rPr>
        <w:t>veicināt izt</w:t>
      </w:r>
      <w:r w:rsidR="00957C7E">
        <w:rPr>
          <w:rFonts w:cs="Calibri"/>
          <w:sz w:val="18"/>
          <w:szCs w:val="17"/>
        </w:rPr>
        <w:t>ēles un radošo spēju attīstību;</w:t>
      </w:r>
    </w:p>
    <w:p w14:paraId="6A046833" w14:textId="77777777" w:rsidR="00564983" w:rsidRDefault="00564983" w:rsidP="00C14139">
      <w:pPr>
        <w:pStyle w:val="ListParagraph"/>
        <w:numPr>
          <w:ilvl w:val="0"/>
          <w:numId w:val="5"/>
        </w:numPr>
        <w:spacing w:after="0" w:line="240" w:lineRule="auto"/>
        <w:jc w:val="both"/>
        <w:rPr>
          <w:rFonts w:cs="Calibri"/>
          <w:sz w:val="18"/>
          <w:szCs w:val="17"/>
        </w:rPr>
      </w:pPr>
      <w:r w:rsidRPr="00957C7E">
        <w:rPr>
          <w:rFonts w:cs="Calibri"/>
          <w:sz w:val="18"/>
          <w:szCs w:val="17"/>
        </w:rPr>
        <w:t>darboties radošā pašizpausmē, attīstot roku sīko muskulatūru un apzi</w:t>
      </w:r>
      <w:r w:rsidR="00957C7E">
        <w:rPr>
          <w:rFonts w:cs="Calibri"/>
          <w:sz w:val="18"/>
          <w:szCs w:val="17"/>
        </w:rPr>
        <w:t>noties sava veikuma nozīmīgumu.</w:t>
      </w:r>
    </w:p>
    <w:p w14:paraId="461E5EDE" w14:textId="77777777" w:rsidR="00957C7E" w:rsidRDefault="00957C7E" w:rsidP="00C14139">
      <w:pPr>
        <w:spacing w:after="0" w:line="240" w:lineRule="auto"/>
        <w:jc w:val="both"/>
        <w:rPr>
          <w:rFonts w:cs="Calibri"/>
          <w:sz w:val="18"/>
          <w:szCs w:val="17"/>
        </w:rPr>
      </w:pPr>
    </w:p>
    <w:p w14:paraId="162A4B89" w14:textId="77777777" w:rsidR="007A746F" w:rsidRDefault="00957C7E" w:rsidP="00C14139">
      <w:pPr>
        <w:spacing w:after="0" w:line="240" w:lineRule="auto"/>
        <w:jc w:val="both"/>
        <w:rPr>
          <w:rFonts w:cs="Calibri"/>
          <w:sz w:val="18"/>
          <w:szCs w:val="17"/>
        </w:rPr>
      </w:pPr>
      <w:r>
        <w:rPr>
          <w:rFonts w:cs="Calibri"/>
          <w:sz w:val="18"/>
          <w:szCs w:val="17"/>
        </w:rPr>
        <w:t>Nojume sastāv no pamata metāl</w:t>
      </w:r>
      <w:r w:rsidR="007A746F">
        <w:rPr>
          <w:rFonts w:cs="Calibri"/>
          <w:sz w:val="18"/>
          <w:szCs w:val="17"/>
        </w:rPr>
        <w:t>a konstrukcijas ar tekstu</w:t>
      </w:r>
      <w:r>
        <w:rPr>
          <w:rFonts w:cs="Calibri"/>
          <w:sz w:val="18"/>
          <w:szCs w:val="17"/>
        </w:rPr>
        <w:t xml:space="preserve">rālu pulverkrāsojumu, </w:t>
      </w:r>
      <w:r w:rsidR="007A746F">
        <w:rPr>
          <w:rFonts w:cs="Calibri"/>
          <w:sz w:val="18"/>
          <w:szCs w:val="17"/>
        </w:rPr>
        <w:t xml:space="preserve">daudzkrāsainām </w:t>
      </w:r>
      <w:r>
        <w:rPr>
          <w:rFonts w:cs="Calibri"/>
          <w:sz w:val="18"/>
          <w:szCs w:val="17"/>
        </w:rPr>
        <w:t>norobežojošajām plāksnēm, kas ir izvietotas trīs plaknēs – papildinātas ar attīstošiem el</w:t>
      </w:r>
      <w:r w:rsidR="007A746F">
        <w:rPr>
          <w:rFonts w:cs="Calibri"/>
          <w:sz w:val="18"/>
          <w:szCs w:val="17"/>
        </w:rPr>
        <w:t xml:space="preserve">ementiem. </w:t>
      </w:r>
    </w:p>
    <w:p w14:paraId="6FA074EC" w14:textId="77777777" w:rsidR="00957C7E" w:rsidRDefault="007A746F" w:rsidP="00C14139">
      <w:pPr>
        <w:spacing w:after="0" w:line="240" w:lineRule="auto"/>
        <w:jc w:val="both"/>
        <w:rPr>
          <w:rFonts w:cs="Calibri"/>
          <w:sz w:val="18"/>
          <w:szCs w:val="17"/>
        </w:rPr>
      </w:pPr>
      <w:r>
        <w:rPr>
          <w:rFonts w:cs="Calibri"/>
          <w:sz w:val="18"/>
          <w:szCs w:val="17"/>
        </w:rPr>
        <w:t>Plāksnes veidotas ar šādiem elemenitem, kā:</w:t>
      </w:r>
    </w:p>
    <w:p w14:paraId="79B27DBD" w14:textId="77777777" w:rsidR="007A746F" w:rsidRDefault="007A746F" w:rsidP="00C14139">
      <w:pPr>
        <w:pStyle w:val="ListParagraph"/>
        <w:numPr>
          <w:ilvl w:val="0"/>
          <w:numId w:val="6"/>
        </w:numPr>
        <w:spacing w:after="0" w:line="240" w:lineRule="auto"/>
        <w:jc w:val="both"/>
        <w:rPr>
          <w:rFonts w:cs="Calibri"/>
          <w:sz w:val="18"/>
          <w:szCs w:val="17"/>
        </w:rPr>
      </w:pPr>
      <w:r>
        <w:rPr>
          <w:rFonts w:cs="Calibri"/>
          <w:sz w:val="18"/>
          <w:szCs w:val="17"/>
        </w:rPr>
        <w:t>Tāfele ar speciāli veidotu oriģinālu krītiņu kasti;</w:t>
      </w:r>
    </w:p>
    <w:p w14:paraId="4F8EAD2D" w14:textId="77777777" w:rsidR="007A746F" w:rsidRDefault="007A746F" w:rsidP="00C14139">
      <w:pPr>
        <w:pStyle w:val="ListParagraph"/>
        <w:numPr>
          <w:ilvl w:val="0"/>
          <w:numId w:val="6"/>
        </w:numPr>
        <w:spacing w:after="0" w:line="240" w:lineRule="auto"/>
        <w:jc w:val="both"/>
        <w:rPr>
          <w:rFonts w:cs="Calibri"/>
          <w:sz w:val="18"/>
          <w:szCs w:val="17"/>
        </w:rPr>
      </w:pPr>
      <w:r>
        <w:rPr>
          <w:rFonts w:cs="Calibri"/>
          <w:sz w:val="18"/>
          <w:szCs w:val="17"/>
        </w:rPr>
        <w:t>Kustīgā rotaļa – bumbieris;</w:t>
      </w:r>
    </w:p>
    <w:p w14:paraId="2F967862" w14:textId="77777777" w:rsidR="007A746F" w:rsidRDefault="007A746F" w:rsidP="00C14139">
      <w:pPr>
        <w:pStyle w:val="ListParagraph"/>
        <w:numPr>
          <w:ilvl w:val="0"/>
          <w:numId w:val="6"/>
        </w:numPr>
        <w:spacing w:after="0" w:line="240" w:lineRule="auto"/>
        <w:jc w:val="both"/>
        <w:rPr>
          <w:rFonts w:cs="Calibri"/>
          <w:sz w:val="18"/>
          <w:szCs w:val="17"/>
        </w:rPr>
      </w:pPr>
      <w:r>
        <w:rPr>
          <w:rFonts w:cs="Calibri"/>
          <w:sz w:val="18"/>
          <w:szCs w:val="17"/>
        </w:rPr>
        <w:t>Divpusējs panelis – lomu spēle – “VEIKALS, VIRTUVE” – apvienojums vienā, ar izstrādātiem oriģināliem skaitīkļiem un virtuves galds ar plīti;</w:t>
      </w:r>
    </w:p>
    <w:p w14:paraId="3A9503B2" w14:textId="77777777" w:rsidR="007A746F" w:rsidRDefault="007A746F" w:rsidP="00C14139">
      <w:pPr>
        <w:pStyle w:val="ListParagraph"/>
        <w:numPr>
          <w:ilvl w:val="0"/>
          <w:numId w:val="6"/>
        </w:numPr>
        <w:spacing w:after="0" w:line="240" w:lineRule="auto"/>
        <w:jc w:val="both"/>
        <w:rPr>
          <w:rFonts w:cs="Calibri"/>
          <w:sz w:val="18"/>
          <w:szCs w:val="17"/>
        </w:rPr>
      </w:pPr>
      <w:r>
        <w:rPr>
          <w:rFonts w:cs="Calibri"/>
          <w:sz w:val="18"/>
          <w:szCs w:val="17"/>
        </w:rPr>
        <w:t>Divpusējs panelis – vienā plaknē kustīgi “Zobrati”, otrā – “Cik ir pulsktenis?” kustīgā daļa;</w:t>
      </w:r>
    </w:p>
    <w:p w14:paraId="01BB9112" w14:textId="77777777" w:rsidR="007A746F" w:rsidRDefault="007A746F" w:rsidP="00C14139">
      <w:pPr>
        <w:pStyle w:val="ListParagraph"/>
        <w:numPr>
          <w:ilvl w:val="0"/>
          <w:numId w:val="6"/>
        </w:numPr>
        <w:spacing w:after="0" w:line="240" w:lineRule="auto"/>
        <w:jc w:val="both"/>
        <w:rPr>
          <w:rFonts w:cs="Calibri"/>
          <w:sz w:val="18"/>
          <w:szCs w:val="17"/>
        </w:rPr>
      </w:pPr>
      <w:r>
        <w:rPr>
          <w:rFonts w:cs="Calibri"/>
          <w:sz w:val="18"/>
          <w:szCs w:val="17"/>
        </w:rPr>
        <w:t>Divpusējs panelis – vārdu/ atmiņas spēle – “Cik ir B?” un “Pareizais burta meklējums”;</w:t>
      </w:r>
    </w:p>
    <w:p w14:paraId="13B90502" w14:textId="77777777" w:rsidR="007A746F" w:rsidRDefault="007A746F" w:rsidP="00C14139">
      <w:pPr>
        <w:pStyle w:val="ListParagraph"/>
        <w:numPr>
          <w:ilvl w:val="0"/>
          <w:numId w:val="6"/>
        </w:numPr>
        <w:spacing w:after="0" w:line="240" w:lineRule="auto"/>
        <w:jc w:val="both"/>
        <w:rPr>
          <w:rFonts w:cs="Calibri"/>
          <w:sz w:val="18"/>
          <w:szCs w:val="17"/>
        </w:rPr>
      </w:pPr>
      <w:r>
        <w:rPr>
          <w:rFonts w:cs="Calibri"/>
          <w:sz w:val="18"/>
          <w:szCs w:val="17"/>
        </w:rPr>
        <w:lastRenderedPageBreak/>
        <w:t>“Alfabēts” vienas plaknes panelis;</w:t>
      </w:r>
    </w:p>
    <w:p w14:paraId="3C01CA50" w14:textId="77777777" w:rsidR="007A746F" w:rsidRDefault="00FD529B" w:rsidP="00C14139">
      <w:pPr>
        <w:pStyle w:val="ListParagraph"/>
        <w:numPr>
          <w:ilvl w:val="0"/>
          <w:numId w:val="6"/>
        </w:numPr>
        <w:spacing w:after="0" w:line="240" w:lineRule="auto"/>
        <w:jc w:val="both"/>
        <w:rPr>
          <w:rFonts w:cs="Calibri"/>
          <w:sz w:val="18"/>
          <w:szCs w:val="17"/>
        </w:rPr>
      </w:pPr>
      <w:r>
        <w:rPr>
          <w:rFonts w:cs="Calibri"/>
          <w:sz w:val="18"/>
          <w:szCs w:val="17"/>
        </w:rPr>
        <w:t>Divpusējs panelis – vienā plaknē “Labirints” prāta spēle, otrā – mūzikas sitamais instruments;</w:t>
      </w:r>
    </w:p>
    <w:p w14:paraId="2BBB2C77" w14:textId="77777777" w:rsidR="00FD529B" w:rsidRDefault="00FD529B" w:rsidP="00C14139">
      <w:pPr>
        <w:pStyle w:val="ListParagraph"/>
        <w:numPr>
          <w:ilvl w:val="0"/>
          <w:numId w:val="6"/>
        </w:numPr>
        <w:spacing w:after="0" w:line="240" w:lineRule="auto"/>
        <w:jc w:val="both"/>
        <w:rPr>
          <w:rFonts w:cs="Calibri"/>
          <w:sz w:val="18"/>
          <w:szCs w:val="17"/>
        </w:rPr>
      </w:pPr>
      <w:r>
        <w:rPr>
          <w:rFonts w:cs="Calibri"/>
          <w:sz w:val="18"/>
          <w:szCs w:val="17"/>
        </w:rPr>
        <w:t>Mūzikas instrumenta “KSILOFONS” vienpusējs panelis ar vālītēm, oriģināli izstrādātas “klavieres”;</w:t>
      </w:r>
    </w:p>
    <w:p w14:paraId="46A59D0F" w14:textId="77777777" w:rsidR="00FD529B" w:rsidRDefault="00FD529B" w:rsidP="00C14139">
      <w:pPr>
        <w:pStyle w:val="ListParagraph"/>
        <w:numPr>
          <w:ilvl w:val="0"/>
          <w:numId w:val="6"/>
        </w:numPr>
        <w:spacing w:after="0" w:line="240" w:lineRule="auto"/>
        <w:jc w:val="both"/>
        <w:rPr>
          <w:rFonts w:cs="Calibri"/>
          <w:sz w:val="18"/>
          <w:szCs w:val="17"/>
        </w:rPr>
      </w:pPr>
      <w:r>
        <w:rPr>
          <w:rFonts w:cs="Calibri"/>
          <w:sz w:val="18"/>
          <w:szCs w:val="17"/>
        </w:rPr>
        <w:t>Divpusējs panelis – ar matemātikas darbībām ar sarežģītības pakāpēm;</w:t>
      </w:r>
    </w:p>
    <w:p w14:paraId="5A871B65" w14:textId="77777777" w:rsidR="00FD529B" w:rsidRDefault="00FD529B" w:rsidP="00C14139">
      <w:pPr>
        <w:pStyle w:val="ListParagraph"/>
        <w:numPr>
          <w:ilvl w:val="0"/>
          <w:numId w:val="6"/>
        </w:numPr>
        <w:spacing w:after="0" w:line="240" w:lineRule="auto"/>
        <w:jc w:val="both"/>
        <w:rPr>
          <w:rFonts w:cs="Calibri"/>
          <w:sz w:val="18"/>
          <w:szCs w:val="17"/>
        </w:rPr>
      </w:pPr>
      <w:r>
        <w:rPr>
          <w:rFonts w:cs="Calibri"/>
          <w:sz w:val="18"/>
          <w:szCs w:val="17"/>
        </w:rPr>
        <w:t>Uz visām plāksnēm ir SIA”Jūrmalas Mežaparki” saistošais LOGO sauklis “#prieksaugt”;</w:t>
      </w:r>
    </w:p>
    <w:p w14:paraId="0C32CE75" w14:textId="77777777" w:rsidR="00FD529B" w:rsidRDefault="00FD529B" w:rsidP="00C14139">
      <w:pPr>
        <w:pStyle w:val="ListParagraph"/>
        <w:numPr>
          <w:ilvl w:val="0"/>
          <w:numId w:val="6"/>
        </w:numPr>
        <w:spacing w:after="0" w:line="240" w:lineRule="auto"/>
        <w:jc w:val="both"/>
        <w:rPr>
          <w:rFonts w:cs="Calibri"/>
          <w:sz w:val="18"/>
          <w:szCs w:val="17"/>
        </w:rPr>
      </w:pPr>
      <w:r>
        <w:rPr>
          <w:rFonts w:cs="Calibri"/>
          <w:sz w:val="18"/>
          <w:szCs w:val="17"/>
        </w:rPr>
        <w:t>“Ēnu spēle” oriģināli izstrādāti un piemeklēti elementi, kas saules staru leņķī veido ēnojumus ar tēliem, fragmentiem, asiciācijām;</w:t>
      </w:r>
    </w:p>
    <w:p w14:paraId="14270D0A" w14:textId="77777777" w:rsidR="00FD529B" w:rsidRDefault="008C7008" w:rsidP="00C14139">
      <w:pPr>
        <w:spacing w:after="0" w:line="240" w:lineRule="auto"/>
        <w:jc w:val="both"/>
        <w:rPr>
          <w:rFonts w:cs="Calibri"/>
          <w:sz w:val="18"/>
          <w:szCs w:val="17"/>
        </w:rPr>
      </w:pPr>
      <w:r>
        <w:rPr>
          <w:rFonts w:cs="Calibri"/>
          <w:sz w:val="18"/>
          <w:szCs w:val="17"/>
        </w:rPr>
        <w:t xml:space="preserve">Nojume papildināta ar atpūtas divpusēju atpūtas solu, kas tiek izvietots ap priekšējiem metāla stabiem, oriģināli veitodu un pielāgotu citrona formu. Izvietotas ir arī ietilpīgas mantu kastes ar aizslēdzamu slēdzeni. Papildinājums un atpūta ir vingrošanas elements “Zviedru siena”. </w:t>
      </w:r>
    </w:p>
    <w:p w14:paraId="392BE464" w14:textId="77777777" w:rsidR="008C7008" w:rsidRDefault="00EC7B3E" w:rsidP="00C14139">
      <w:pPr>
        <w:spacing w:after="0" w:line="240" w:lineRule="auto"/>
        <w:jc w:val="both"/>
        <w:rPr>
          <w:rFonts w:cs="Calibri"/>
          <w:sz w:val="18"/>
          <w:szCs w:val="17"/>
        </w:rPr>
      </w:pPr>
      <w:r>
        <w:rPr>
          <w:rFonts w:cs="Calibri"/>
          <w:sz w:val="18"/>
          <w:szCs w:val="17"/>
        </w:rPr>
        <w:t>Iekārtā tiek uzstādīta gumijas segums</w:t>
      </w:r>
      <w:r w:rsidR="008C7008">
        <w:rPr>
          <w:rFonts w:cs="Calibri"/>
          <w:sz w:val="18"/>
          <w:szCs w:val="17"/>
        </w:rPr>
        <w:t xml:space="preserve"> (biezums 40 mm, lokšņu</w:t>
      </w:r>
      <w:r>
        <w:rPr>
          <w:rFonts w:cs="Calibri"/>
          <w:sz w:val="18"/>
          <w:szCs w:val="17"/>
        </w:rPr>
        <w:t xml:space="preserve"> (500 x 500 mm vai 1 000 x 1 000 mm)</w:t>
      </w:r>
      <w:r w:rsidR="008C7008">
        <w:rPr>
          <w:rFonts w:cs="Calibri"/>
          <w:sz w:val="18"/>
          <w:szCs w:val="17"/>
        </w:rPr>
        <w:t xml:space="preserve"> / lejamā veidā) pa visu nojumes iekšējo perimetru, kā arī 0.50 m pa ārējo perimetru. Iekārtas lielāka apgaismoju iegūšanai, jumta segumā tiek lietotas ērti montējamas ONDULINE loksnes </w:t>
      </w:r>
      <w:r>
        <w:rPr>
          <w:rFonts w:cs="Calibri"/>
          <w:sz w:val="18"/>
          <w:szCs w:val="17"/>
        </w:rPr>
        <w:t xml:space="preserve">ar </w:t>
      </w:r>
      <w:r w:rsidR="008C7008">
        <w:rPr>
          <w:rFonts w:cs="Calibri"/>
          <w:sz w:val="18"/>
          <w:szCs w:val="17"/>
        </w:rPr>
        <w:t>trīs krāsu lietojumu plus caurspīdīgās loksnes</w:t>
      </w:r>
      <w:r>
        <w:rPr>
          <w:rFonts w:cs="Calibri"/>
          <w:sz w:val="18"/>
          <w:szCs w:val="17"/>
        </w:rPr>
        <w:t>.</w:t>
      </w:r>
    </w:p>
    <w:p w14:paraId="63E5AD2A" w14:textId="77777777" w:rsidR="00A20473" w:rsidRDefault="00A20473" w:rsidP="00C14139">
      <w:pPr>
        <w:spacing w:after="0" w:line="240" w:lineRule="auto"/>
        <w:contextualSpacing/>
        <w:jc w:val="both"/>
        <w:rPr>
          <w:rFonts w:cs="Calibri"/>
          <w:color w:val="000000"/>
          <w:sz w:val="18"/>
          <w:szCs w:val="18"/>
        </w:rPr>
      </w:pPr>
    </w:p>
    <w:p w14:paraId="7D31001E" w14:textId="77777777" w:rsidR="00121AB5" w:rsidRDefault="00EC7B3E" w:rsidP="00C14139">
      <w:pPr>
        <w:spacing w:after="0" w:line="240" w:lineRule="auto"/>
        <w:contextualSpacing/>
        <w:jc w:val="both"/>
        <w:rPr>
          <w:rFonts w:cs="Calibri"/>
          <w:color w:val="000000"/>
          <w:sz w:val="18"/>
          <w:szCs w:val="18"/>
        </w:rPr>
      </w:pPr>
      <w:r>
        <w:rPr>
          <w:rFonts w:cs="Calibri"/>
          <w:color w:val="000000"/>
          <w:sz w:val="18"/>
          <w:szCs w:val="18"/>
        </w:rPr>
        <w:t xml:space="preserve">Nojumes </w:t>
      </w:r>
      <w:r w:rsidR="001A05AE">
        <w:rPr>
          <w:rFonts w:cs="Calibri"/>
          <w:color w:val="000000"/>
          <w:sz w:val="18"/>
          <w:szCs w:val="18"/>
        </w:rPr>
        <w:t xml:space="preserve">metāla </w:t>
      </w:r>
      <w:r>
        <w:rPr>
          <w:rFonts w:cs="Calibri"/>
          <w:color w:val="000000"/>
          <w:sz w:val="18"/>
          <w:szCs w:val="18"/>
        </w:rPr>
        <w:t>konstrukcija</w:t>
      </w:r>
      <w:r w:rsidR="001A05AE">
        <w:rPr>
          <w:rFonts w:cs="Calibri"/>
          <w:color w:val="000000"/>
          <w:sz w:val="18"/>
          <w:szCs w:val="18"/>
        </w:rPr>
        <w:t xml:space="preserve"> un vingrošanas iekārtas stieņi izgatavoti</w:t>
      </w:r>
      <w:r>
        <w:rPr>
          <w:rFonts w:cs="Calibri"/>
          <w:color w:val="000000"/>
          <w:sz w:val="18"/>
          <w:szCs w:val="18"/>
        </w:rPr>
        <w:t xml:space="preserve"> no nerūsējošā tērauda kvadrātprofila (100 x 100 mm) trubām, kas tiek apstrādātas ar tekstūrveida pulverkrāsojumu (biezuma pārklājumu 30 – 50 mikroni), kas metāla detaļas pasargā no ķīmiskas iedarbības, fizikālām – mehāniskām īpašībām. Pateicoties lietotai pārklājuma plēvei ar lielu molekulmasu, tas rada treicienizturīgu pārklājumu ar augstu pretkorozijas un izolācijas īpašībām, izturību pret sārmiem. Plāksnes ar attīstošajiem elementiem tiek izgatavotas no </w:t>
      </w:r>
      <w:r w:rsidR="00121AB5" w:rsidRPr="0055470A">
        <w:rPr>
          <w:rFonts w:cs="Calibri"/>
          <w:color w:val="000000"/>
          <w:sz w:val="18"/>
          <w:szCs w:val="18"/>
        </w:rPr>
        <w:t>HDPE (augsta blīvum</w:t>
      </w:r>
      <w:r>
        <w:rPr>
          <w:rFonts w:cs="Calibri"/>
          <w:color w:val="000000"/>
          <w:sz w:val="18"/>
          <w:szCs w:val="18"/>
        </w:rPr>
        <w:t>a politilēns) plastikāta loksnēm daudzkrāsainām</w:t>
      </w:r>
      <w:r w:rsidR="00121AB5" w:rsidRPr="0055470A">
        <w:rPr>
          <w:rFonts w:cs="Calibri"/>
          <w:color w:val="000000"/>
          <w:sz w:val="18"/>
          <w:szCs w:val="18"/>
        </w:rPr>
        <w:t xml:space="preserve">. </w:t>
      </w:r>
      <w:r>
        <w:rPr>
          <w:rFonts w:cs="Calibri"/>
          <w:color w:val="000000"/>
          <w:sz w:val="18"/>
          <w:szCs w:val="18"/>
        </w:rPr>
        <w:t>Tāfele tiek izgatavota no mitrumizturīga saplākšņa ar abrazīvu apdari krīta zīmējumiem. Vingrošana</w:t>
      </w:r>
      <w:r w:rsidR="001A05AE">
        <w:rPr>
          <w:rFonts w:cs="Calibri"/>
          <w:color w:val="000000"/>
          <w:sz w:val="18"/>
          <w:szCs w:val="18"/>
        </w:rPr>
        <w:t>s konstrukcija</w:t>
      </w:r>
      <w:r w:rsidR="00A20473">
        <w:rPr>
          <w:rFonts w:cs="Calibri"/>
          <w:color w:val="000000"/>
          <w:sz w:val="18"/>
          <w:szCs w:val="18"/>
        </w:rPr>
        <w:t xml:space="preserve"> un mantu kastes karkass ir izgatavots</w:t>
      </w:r>
      <w:r w:rsidR="001A05AE">
        <w:rPr>
          <w:rFonts w:cs="Calibri"/>
          <w:color w:val="000000"/>
          <w:sz w:val="18"/>
          <w:szCs w:val="18"/>
        </w:rPr>
        <w:t xml:space="preserve"> </w:t>
      </w:r>
      <w:r w:rsidR="001A05AE" w:rsidRPr="00093C8B">
        <w:rPr>
          <w:rFonts w:cs="Calibri"/>
          <w:color w:val="000000"/>
          <w:sz w:val="18"/>
          <w:szCs w:val="18"/>
        </w:rPr>
        <w:t>no impregnēta, sausa līmēta priedes koka, krāsota ar ūdens bāzes krāsām</w:t>
      </w:r>
      <w:r w:rsidR="001A05AE">
        <w:rPr>
          <w:rFonts w:cs="Calibri"/>
          <w:color w:val="000000"/>
          <w:sz w:val="18"/>
          <w:szCs w:val="18"/>
        </w:rPr>
        <w:t xml:space="preserve">. </w:t>
      </w:r>
      <w:r w:rsidR="00121AB5" w:rsidRPr="0055470A">
        <w:rPr>
          <w:rFonts w:cs="Calibri"/>
          <w:color w:val="000000"/>
          <w:sz w:val="18"/>
          <w:szCs w:val="18"/>
        </w:rPr>
        <w:t>Visas skrūvju vietas ir segtas ar plastmasas uzlikām, lai novērstu bērnu savainošanās risku</w:t>
      </w:r>
      <w:r w:rsidR="00A20473">
        <w:rPr>
          <w:rFonts w:cs="Calibri"/>
          <w:color w:val="000000"/>
          <w:sz w:val="18"/>
          <w:szCs w:val="18"/>
        </w:rPr>
        <w:t xml:space="preserve">. NOJUMES </w:t>
      </w:r>
      <w:r w:rsidR="00121AB5" w:rsidRPr="0055470A">
        <w:rPr>
          <w:rFonts w:cs="Calibri"/>
          <w:color w:val="000000"/>
          <w:sz w:val="18"/>
          <w:szCs w:val="18"/>
        </w:rPr>
        <w:t xml:space="preserve">stiprinājums – </w:t>
      </w:r>
      <w:r w:rsidR="00A20473">
        <w:rPr>
          <w:rFonts w:cs="Calibri"/>
          <w:color w:val="000000"/>
          <w:sz w:val="18"/>
          <w:szCs w:val="18"/>
        </w:rPr>
        <w:t>“pēda” tiek pieskrūvēta pie iepriekš sagatavotiem betona (500 x 500 x 1 000</w:t>
      </w:r>
      <w:r w:rsidR="00121AB5" w:rsidRPr="0055470A">
        <w:rPr>
          <w:rFonts w:cs="Calibri"/>
          <w:color w:val="000000"/>
          <w:sz w:val="18"/>
          <w:szCs w:val="18"/>
        </w:rPr>
        <w:t xml:space="preserve"> </w:t>
      </w:r>
      <w:r w:rsidR="00A20473">
        <w:rPr>
          <w:rFonts w:cs="Calibri"/>
          <w:color w:val="000000"/>
          <w:sz w:val="18"/>
          <w:szCs w:val="18"/>
        </w:rPr>
        <w:t>mm) klučiem ar speciāliem mehāniskās lieljaudas enkuriem</w:t>
      </w:r>
      <w:r w:rsidR="00121AB5" w:rsidRPr="0055470A">
        <w:rPr>
          <w:rFonts w:cs="Calibri"/>
          <w:color w:val="000000"/>
          <w:sz w:val="18"/>
          <w:szCs w:val="18"/>
        </w:rPr>
        <w:t>. Visi pamati atrodas zem zemes.</w:t>
      </w:r>
      <w:r w:rsidR="006F7F03">
        <w:rPr>
          <w:rFonts w:cs="Calibri"/>
          <w:color w:val="000000"/>
          <w:sz w:val="18"/>
          <w:szCs w:val="18"/>
        </w:rPr>
        <w:t xml:space="preserve"> Nojumē tiek ieklāts gumijas segums 40 mm biezs (loksnes/lejamā veidā) pa iekšējo un </w:t>
      </w:r>
      <w:r w:rsidR="003746C6">
        <w:rPr>
          <w:rFonts w:cs="Calibri"/>
          <w:color w:val="000000"/>
          <w:sz w:val="18"/>
          <w:szCs w:val="18"/>
        </w:rPr>
        <w:t xml:space="preserve">0.50 m pa </w:t>
      </w:r>
      <w:r w:rsidR="006F7F03">
        <w:rPr>
          <w:rFonts w:cs="Calibri"/>
          <w:color w:val="000000"/>
          <w:sz w:val="18"/>
          <w:szCs w:val="18"/>
        </w:rPr>
        <w:t xml:space="preserve">ārējo perimetru. </w:t>
      </w:r>
    </w:p>
    <w:p w14:paraId="5BDE7343" w14:textId="77777777" w:rsidR="00121AB5" w:rsidRPr="00121AB5" w:rsidRDefault="00121AB5" w:rsidP="00C14139">
      <w:pPr>
        <w:spacing w:after="0" w:line="240" w:lineRule="auto"/>
        <w:jc w:val="both"/>
        <w:rPr>
          <w:rFonts w:cs="Calibri"/>
          <w:color w:val="000000"/>
          <w:sz w:val="18"/>
          <w:szCs w:val="18"/>
        </w:rPr>
      </w:pPr>
      <w:r w:rsidRPr="001A1331">
        <w:rPr>
          <w:rFonts w:cs="Calibri"/>
          <w:color w:val="000000"/>
          <w:sz w:val="18"/>
          <w:szCs w:val="18"/>
        </w:rPr>
        <w:t>Iekārta atbilst LVS EN 1176</w:t>
      </w:r>
      <w:r w:rsidR="00A20473">
        <w:rPr>
          <w:rFonts w:cs="Calibri"/>
          <w:color w:val="000000"/>
          <w:sz w:val="18"/>
          <w:szCs w:val="18"/>
        </w:rPr>
        <w:t>-1</w:t>
      </w:r>
      <w:r w:rsidRPr="001A1331">
        <w:rPr>
          <w:rFonts w:cs="Calibri"/>
          <w:color w:val="000000"/>
          <w:sz w:val="18"/>
          <w:szCs w:val="18"/>
        </w:rPr>
        <w:t>:2008 drošības un kvalitātes standartam</w:t>
      </w:r>
      <w:r w:rsidR="00A20473">
        <w:rPr>
          <w:rFonts w:cs="Calibri"/>
          <w:color w:val="000000"/>
          <w:sz w:val="18"/>
          <w:szCs w:val="18"/>
        </w:rPr>
        <w:t>.</w:t>
      </w:r>
    </w:p>
    <w:p w14:paraId="7FF8AE9F" w14:textId="77777777" w:rsidR="00EF2FE8" w:rsidRPr="00121AB5" w:rsidRDefault="004A0594" w:rsidP="00C14139">
      <w:pPr>
        <w:spacing w:after="0" w:line="240" w:lineRule="auto"/>
        <w:jc w:val="both"/>
        <w:rPr>
          <w:rFonts w:cs="Calibri"/>
          <w:color w:val="000000"/>
          <w:sz w:val="18"/>
        </w:rPr>
      </w:pPr>
      <w:r>
        <w:rPr>
          <w:rFonts w:cs="Calibri"/>
          <w:color w:val="000000"/>
          <w:sz w:val="18"/>
        </w:rPr>
        <w:t>---------------------- // ----------------------</w:t>
      </w:r>
    </w:p>
    <w:p w14:paraId="02500F70" w14:textId="77777777" w:rsidR="00D90A93" w:rsidRPr="009953A6" w:rsidRDefault="00D90A93" w:rsidP="00C14139">
      <w:pPr>
        <w:spacing w:after="0" w:line="240" w:lineRule="auto"/>
        <w:jc w:val="both"/>
        <w:rPr>
          <w:rFonts w:cs="Calibri"/>
          <w:color w:val="000000"/>
          <w:sz w:val="18"/>
        </w:rPr>
      </w:pPr>
    </w:p>
    <w:sectPr w:rsidR="00D90A93" w:rsidRPr="009953A6" w:rsidSect="00ED382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1EB"/>
    <w:multiLevelType w:val="hybridMultilevel"/>
    <w:tmpl w:val="E78097D4"/>
    <w:lvl w:ilvl="0" w:tplc="458EB750">
      <w:start w:val="1"/>
      <w:numFmt w:val="bullet"/>
      <w:lvlText w:val=""/>
      <w:lvlJc w:val="left"/>
      <w:pPr>
        <w:ind w:left="720" w:hanging="360"/>
      </w:pPr>
      <w:rPr>
        <w:rFonts w:ascii="Symbol" w:hAnsi="Symbol" w:hint="default"/>
        <w:b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F243A2"/>
    <w:multiLevelType w:val="hybridMultilevel"/>
    <w:tmpl w:val="7758E03E"/>
    <w:lvl w:ilvl="0" w:tplc="2F5C47BA">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556811"/>
    <w:multiLevelType w:val="hybridMultilevel"/>
    <w:tmpl w:val="38BA82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88571B"/>
    <w:multiLevelType w:val="hybridMultilevel"/>
    <w:tmpl w:val="1A685B7E"/>
    <w:lvl w:ilvl="0" w:tplc="5B5A2276">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0327FC"/>
    <w:multiLevelType w:val="hybridMultilevel"/>
    <w:tmpl w:val="7408B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0278DB"/>
    <w:multiLevelType w:val="hybridMultilevel"/>
    <w:tmpl w:val="868A0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826"/>
    <w:rsid w:val="00062088"/>
    <w:rsid w:val="00080CBA"/>
    <w:rsid w:val="00093C8B"/>
    <w:rsid w:val="000A3816"/>
    <w:rsid w:val="000B1331"/>
    <w:rsid w:val="000D2D8B"/>
    <w:rsid w:val="000F1E9D"/>
    <w:rsid w:val="00121AB5"/>
    <w:rsid w:val="00135FFB"/>
    <w:rsid w:val="001548A0"/>
    <w:rsid w:val="00187DEC"/>
    <w:rsid w:val="00197E50"/>
    <w:rsid w:val="001A05AE"/>
    <w:rsid w:val="001A1331"/>
    <w:rsid w:val="001A6715"/>
    <w:rsid w:val="001B115C"/>
    <w:rsid w:val="001B6C24"/>
    <w:rsid w:val="001C568C"/>
    <w:rsid w:val="001D248C"/>
    <w:rsid w:val="001E5E72"/>
    <w:rsid w:val="00206EB0"/>
    <w:rsid w:val="00230978"/>
    <w:rsid w:val="00245CB8"/>
    <w:rsid w:val="002464F3"/>
    <w:rsid w:val="00247316"/>
    <w:rsid w:val="002742B6"/>
    <w:rsid w:val="00277281"/>
    <w:rsid w:val="002816AE"/>
    <w:rsid w:val="002A0E76"/>
    <w:rsid w:val="002C5CD0"/>
    <w:rsid w:val="00321B39"/>
    <w:rsid w:val="00322AF1"/>
    <w:rsid w:val="003239C5"/>
    <w:rsid w:val="00325989"/>
    <w:rsid w:val="00340EE3"/>
    <w:rsid w:val="003728A7"/>
    <w:rsid w:val="003746C6"/>
    <w:rsid w:val="003B1801"/>
    <w:rsid w:val="00431B14"/>
    <w:rsid w:val="004353B6"/>
    <w:rsid w:val="00467871"/>
    <w:rsid w:val="004A0594"/>
    <w:rsid w:val="00521ECD"/>
    <w:rsid w:val="0054715E"/>
    <w:rsid w:val="0055233F"/>
    <w:rsid w:val="00564983"/>
    <w:rsid w:val="00566FC7"/>
    <w:rsid w:val="005B5385"/>
    <w:rsid w:val="005B6E28"/>
    <w:rsid w:val="005B7DAC"/>
    <w:rsid w:val="005C5A2B"/>
    <w:rsid w:val="006159A1"/>
    <w:rsid w:val="00626DDE"/>
    <w:rsid w:val="00632C0F"/>
    <w:rsid w:val="006A7342"/>
    <w:rsid w:val="006C6647"/>
    <w:rsid w:val="006C7264"/>
    <w:rsid w:val="006F7F03"/>
    <w:rsid w:val="00717F77"/>
    <w:rsid w:val="00720190"/>
    <w:rsid w:val="0072103D"/>
    <w:rsid w:val="00753B41"/>
    <w:rsid w:val="00766D19"/>
    <w:rsid w:val="00776D09"/>
    <w:rsid w:val="007A4F5E"/>
    <w:rsid w:val="007A746F"/>
    <w:rsid w:val="00804E66"/>
    <w:rsid w:val="00806382"/>
    <w:rsid w:val="008502AE"/>
    <w:rsid w:val="00896520"/>
    <w:rsid w:val="008B256D"/>
    <w:rsid w:val="008B4270"/>
    <w:rsid w:val="008B7AD0"/>
    <w:rsid w:val="008C7008"/>
    <w:rsid w:val="00943F45"/>
    <w:rsid w:val="00950B47"/>
    <w:rsid w:val="00954DF5"/>
    <w:rsid w:val="00957C7E"/>
    <w:rsid w:val="00975CFB"/>
    <w:rsid w:val="009953A6"/>
    <w:rsid w:val="009D208B"/>
    <w:rsid w:val="009F1BC7"/>
    <w:rsid w:val="00A05486"/>
    <w:rsid w:val="00A1105F"/>
    <w:rsid w:val="00A20473"/>
    <w:rsid w:val="00A64DF1"/>
    <w:rsid w:val="00A736D3"/>
    <w:rsid w:val="00A86DC3"/>
    <w:rsid w:val="00AC420B"/>
    <w:rsid w:val="00AD4733"/>
    <w:rsid w:val="00B13E91"/>
    <w:rsid w:val="00B364E2"/>
    <w:rsid w:val="00B510B5"/>
    <w:rsid w:val="00B54B58"/>
    <w:rsid w:val="00B81AE4"/>
    <w:rsid w:val="00B93385"/>
    <w:rsid w:val="00BB6BBE"/>
    <w:rsid w:val="00BC04E0"/>
    <w:rsid w:val="00BD501C"/>
    <w:rsid w:val="00C05293"/>
    <w:rsid w:val="00C14139"/>
    <w:rsid w:val="00C368CE"/>
    <w:rsid w:val="00C74B8E"/>
    <w:rsid w:val="00CA2588"/>
    <w:rsid w:val="00D12114"/>
    <w:rsid w:val="00D60197"/>
    <w:rsid w:val="00D73997"/>
    <w:rsid w:val="00D90A93"/>
    <w:rsid w:val="00D95831"/>
    <w:rsid w:val="00DA7F9D"/>
    <w:rsid w:val="00DC54A6"/>
    <w:rsid w:val="00E175F2"/>
    <w:rsid w:val="00E6290D"/>
    <w:rsid w:val="00E63F3A"/>
    <w:rsid w:val="00E7073E"/>
    <w:rsid w:val="00E73E1F"/>
    <w:rsid w:val="00E82240"/>
    <w:rsid w:val="00E8371D"/>
    <w:rsid w:val="00EA0CB0"/>
    <w:rsid w:val="00EC23F4"/>
    <w:rsid w:val="00EC7B3E"/>
    <w:rsid w:val="00ED3826"/>
    <w:rsid w:val="00EE349E"/>
    <w:rsid w:val="00EF2FE8"/>
    <w:rsid w:val="00EF440F"/>
    <w:rsid w:val="00EF4F55"/>
    <w:rsid w:val="00EF525D"/>
    <w:rsid w:val="00F66F45"/>
    <w:rsid w:val="00F8235D"/>
    <w:rsid w:val="00FD529B"/>
    <w:rsid w:val="00FE57A7"/>
    <w:rsid w:val="00FF6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CCBD"/>
  <w15:docId w15:val="{21A712DC-10C2-4FF2-A174-C0B531E4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26"/>
    <w:rPr>
      <w:rFonts w:ascii="Tahoma" w:hAnsi="Tahoma" w:cs="Tahoma"/>
      <w:sz w:val="16"/>
      <w:szCs w:val="16"/>
    </w:rPr>
  </w:style>
  <w:style w:type="paragraph" w:styleId="ListParagraph">
    <w:name w:val="List Paragraph"/>
    <w:basedOn w:val="Normal"/>
    <w:uiPriority w:val="34"/>
    <w:qFormat/>
    <w:rsid w:val="00ED3826"/>
    <w:pPr>
      <w:ind w:left="720"/>
      <w:contextualSpacing/>
    </w:pPr>
  </w:style>
  <w:style w:type="paragraph" w:styleId="NormalWeb">
    <w:name w:val="Normal (Web)"/>
    <w:basedOn w:val="Normal"/>
    <w:uiPriority w:val="99"/>
    <w:unhideWhenUsed/>
    <w:rsid w:val="005523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81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003171">
      <w:bodyDiv w:val="1"/>
      <w:marLeft w:val="0"/>
      <w:marRight w:val="0"/>
      <w:marTop w:val="0"/>
      <w:marBottom w:val="0"/>
      <w:divBdr>
        <w:top w:val="none" w:sz="0" w:space="0" w:color="auto"/>
        <w:left w:val="none" w:sz="0" w:space="0" w:color="auto"/>
        <w:bottom w:val="none" w:sz="0" w:space="0" w:color="auto"/>
        <w:right w:val="none" w:sz="0" w:space="0" w:color="auto"/>
      </w:divBdr>
      <w:divsChild>
        <w:div w:id="2013604364">
          <w:marLeft w:val="0"/>
          <w:marRight w:val="0"/>
          <w:marTop w:val="0"/>
          <w:marBottom w:val="0"/>
          <w:divBdr>
            <w:top w:val="none" w:sz="0" w:space="0" w:color="auto"/>
            <w:left w:val="none" w:sz="0" w:space="0" w:color="auto"/>
            <w:bottom w:val="none" w:sz="0" w:space="0" w:color="auto"/>
            <w:right w:val="none" w:sz="0" w:space="0" w:color="auto"/>
          </w:divBdr>
          <w:divsChild>
            <w:div w:id="7569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Kristīne Zirne</cp:lastModifiedBy>
  <cp:revision>26</cp:revision>
  <cp:lastPrinted>2015-09-08T12:59:00Z</cp:lastPrinted>
  <dcterms:created xsi:type="dcterms:W3CDTF">2016-09-06T17:50:00Z</dcterms:created>
  <dcterms:modified xsi:type="dcterms:W3CDTF">2020-06-17T08:07:00Z</dcterms:modified>
</cp:coreProperties>
</file>