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E4348B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914A78" w:rsidRDefault="00914A78" w:rsidP="00914A78">
      <w:pPr>
        <w:overflowPunct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012A" w:rsidRDefault="00914A78" w:rsidP="00914A78">
      <w:pPr>
        <w:overflowPunct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[..]</w:t>
      </w:r>
    </w:p>
    <w:p w:rsidR="00AE1873" w:rsidRDefault="00AE1873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4A78" w:rsidRDefault="00914A78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8E2" w:rsidRPr="00EC4DFD" w:rsidRDefault="00EC4DFD" w:rsidP="00EC4DFD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C6605" w:rsidRPr="00EC4DFD">
        <w:rPr>
          <w:rFonts w:ascii="Times New Roman" w:eastAsia="Times New Roman" w:hAnsi="Times New Roman" w:cs="Times New Roman"/>
          <w:b/>
          <w:sz w:val="24"/>
          <w:szCs w:val="24"/>
        </w:rPr>
        <w:t>PROJEKTA NR.9 IZSKATĪŠANA</w:t>
      </w:r>
    </w:p>
    <w:p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0F99">
        <w:rPr>
          <w:rFonts w:ascii="Times New Roman" w:eastAsia="Times New Roman" w:hAnsi="Times New Roman" w:cs="Times New Roman"/>
          <w:bCs/>
          <w:sz w:val="24"/>
          <w:szCs w:val="24"/>
        </w:rPr>
        <w:t>Biedrība “Mēs Auseklītim”</w:t>
      </w:r>
      <w:r w:rsidR="00EC70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0216">
        <w:rPr>
          <w:rFonts w:ascii="Times New Roman" w:eastAsia="Times New Roman" w:hAnsi="Times New Roman" w:cs="Times New Roman"/>
          <w:b/>
          <w:sz w:val="24"/>
          <w:szCs w:val="24"/>
        </w:rPr>
        <w:t xml:space="preserve">Tīklu piramīdas uzstādīšana </w:t>
      </w:r>
      <w:r w:rsidR="00BF1049">
        <w:rPr>
          <w:rFonts w:ascii="Times New Roman" w:eastAsia="Times New Roman" w:hAnsi="Times New Roman" w:cs="Times New Roman"/>
          <w:b/>
          <w:sz w:val="24"/>
          <w:szCs w:val="24"/>
        </w:rPr>
        <w:t xml:space="preserve">pie </w:t>
      </w:r>
      <w:r w:rsidR="00E80216">
        <w:rPr>
          <w:rFonts w:ascii="Times New Roman" w:eastAsia="Times New Roman" w:hAnsi="Times New Roman" w:cs="Times New Roman"/>
          <w:b/>
          <w:sz w:val="24"/>
          <w:szCs w:val="24"/>
        </w:rPr>
        <w:t>Gulbenes 3.PII “Auseklītis”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02E">
        <w:rPr>
          <w:rFonts w:ascii="Times New Roman" w:eastAsia="Times New Roman" w:hAnsi="Times New Roman" w:cs="Times New Roman"/>
          <w:bCs/>
          <w:sz w:val="24"/>
          <w:szCs w:val="24"/>
        </w:rPr>
        <w:t>Nākotnes iela 2, Gulbene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994AF1">
        <w:rPr>
          <w:rFonts w:ascii="Times New Roman" w:eastAsia="Times New Roman" w:hAnsi="Times New Roman" w:cs="Times New Roman"/>
          <w:bCs/>
          <w:sz w:val="24"/>
          <w:szCs w:val="24"/>
        </w:rPr>
        <w:t>50010040177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83C">
        <w:rPr>
          <w:rFonts w:ascii="Times New Roman" w:eastAsia="Times New Roman" w:hAnsi="Times New Roman" w:cs="Times New Roman"/>
          <w:bCs/>
          <w:sz w:val="24"/>
          <w:szCs w:val="24"/>
        </w:rPr>
        <w:t>10 269,74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</w:t>
      </w:r>
      <w:r w:rsidR="00E64A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D0423" w:rsidRPr="00ED0423" w:rsidRDefault="00ED0423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7DF1" w:rsidRDefault="00C90E34" w:rsidP="0033387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1D56" w:rsidRPr="00221D56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sēdē 14.08.2020. tika nolemts atlikt lēmuma pieņemšanu par projektu uz šo komisijas sēdi un virzīt </w:t>
      </w:r>
      <w:r w:rsidR="00527F92" w:rsidRPr="00527F92">
        <w:rPr>
          <w:rFonts w:ascii="Times New Roman" w:eastAsia="Times New Roman" w:hAnsi="Times New Roman" w:cs="Times New Roman"/>
          <w:bCs/>
          <w:sz w:val="24"/>
          <w:szCs w:val="24"/>
        </w:rPr>
        <w:t>sarunām ar projekta iesniedzēju un izglītības iestādes vadītāju, par publiskās pieejamības jautājumu</w:t>
      </w:r>
      <w:r w:rsidR="000120EA">
        <w:rPr>
          <w:rFonts w:ascii="Times New Roman" w:eastAsia="Times New Roman" w:hAnsi="Times New Roman" w:cs="Times New Roman"/>
          <w:bCs/>
          <w:sz w:val="24"/>
          <w:szCs w:val="24"/>
        </w:rPr>
        <w:t>, lai projekta pieteikums atbilstu Nolikuma 6.1. punkta prasībām.</w:t>
      </w:r>
    </w:p>
    <w:p w:rsidR="00A17DF1" w:rsidRDefault="00A17DF1" w:rsidP="00BE19D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</w:t>
      </w:r>
      <w:r w:rsidR="003856B6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biedrība, sazinoties ar bērnudārza vadību, piekrīt, ka objektu var uzstādīt citā vietā, </w:t>
      </w:r>
      <w:r w:rsidR="00A474B5">
        <w:rPr>
          <w:rFonts w:ascii="Times New Roman" w:eastAsia="Times New Roman" w:hAnsi="Times New Roman" w:cs="Times New Roman"/>
          <w:bCs/>
          <w:sz w:val="24"/>
          <w:szCs w:val="24"/>
        </w:rPr>
        <w:t xml:space="preserve">pēc pašvaldības ieskatiem, </w:t>
      </w:r>
      <w:r w:rsidR="003856B6">
        <w:rPr>
          <w:rFonts w:ascii="Times New Roman" w:eastAsia="Times New Roman" w:hAnsi="Times New Roman" w:cs="Times New Roman"/>
          <w:bCs/>
          <w:sz w:val="24"/>
          <w:szCs w:val="24"/>
        </w:rPr>
        <w:t xml:space="preserve">kas būtu visiem pieejama, piemēram, </w:t>
      </w:r>
      <w:r w:rsidR="00566885" w:rsidRPr="00566885">
        <w:rPr>
          <w:rFonts w:ascii="Times New Roman" w:eastAsia="Times New Roman" w:hAnsi="Times New Roman" w:cs="Times New Roman"/>
          <w:bCs/>
          <w:sz w:val="24"/>
          <w:szCs w:val="24"/>
        </w:rPr>
        <w:t xml:space="preserve">laukumā pie bērnudārza teritorijas </w:t>
      </w:r>
      <w:r w:rsidR="00566885">
        <w:rPr>
          <w:rFonts w:ascii="Times New Roman" w:eastAsia="Times New Roman" w:hAnsi="Times New Roman" w:cs="Times New Roman"/>
          <w:bCs/>
          <w:sz w:val="24"/>
          <w:szCs w:val="24"/>
        </w:rPr>
        <w:t xml:space="preserve">vai </w:t>
      </w:r>
      <w:r w:rsidR="003856B6">
        <w:rPr>
          <w:rFonts w:ascii="Times New Roman" w:eastAsia="Times New Roman" w:hAnsi="Times New Roman" w:cs="Times New Roman"/>
          <w:bCs/>
          <w:sz w:val="24"/>
          <w:szCs w:val="24"/>
        </w:rPr>
        <w:t xml:space="preserve">pievienot esošajam rotaļu laukumam blakus teritorijā. </w:t>
      </w:r>
    </w:p>
    <w:p w:rsidR="00112CFD" w:rsidRDefault="002F7FE3" w:rsidP="00914A7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locekļi vienojas, ka </w:t>
      </w:r>
      <w:r w:rsidR="00422143">
        <w:rPr>
          <w:rFonts w:ascii="Times New Roman" w:eastAsia="Times New Roman" w:hAnsi="Times New Roman" w:cs="Times New Roman"/>
          <w:bCs/>
          <w:sz w:val="24"/>
          <w:szCs w:val="24"/>
        </w:rPr>
        <w:t>projekta realizācijas vieta būs esošai</w:t>
      </w:r>
      <w:r w:rsidR="002D57D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22143">
        <w:rPr>
          <w:rFonts w:ascii="Times New Roman" w:eastAsia="Times New Roman" w:hAnsi="Times New Roman" w:cs="Times New Roman"/>
          <w:bCs/>
          <w:sz w:val="24"/>
          <w:szCs w:val="24"/>
        </w:rPr>
        <w:t xml:space="preserve"> rotaļu laukums bērnudārzam pietuvinātajā teritorijā.</w:t>
      </w:r>
    </w:p>
    <w:p w:rsidR="007148E2" w:rsidRDefault="00920827" w:rsidP="00BE19D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BD6FB0" w:rsidRDefault="00BD6FB0" w:rsidP="00BD6FB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013392" w:rsidRDefault="00013392" w:rsidP="00BE19D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48E2" w:rsidRDefault="007148E2" w:rsidP="00716EB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7148E2" w:rsidRPr="00AD7B44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3392">
        <w:rPr>
          <w:rFonts w:ascii="Times New Roman" w:eastAsia="Times New Roman" w:hAnsi="Times New Roman" w:cs="Times New Roman"/>
          <w:b/>
          <w:sz w:val="24"/>
          <w:szCs w:val="24"/>
        </w:rPr>
        <w:t>Nodod</w:t>
      </w:r>
      <w:r w:rsidR="005D3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F3A" w:rsidRPr="00E44F3A">
        <w:rPr>
          <w:rFonts w:ascii="Times New Roman" w:eastAsia="Times New Roman" w:hAnsi="Times New Roman" w:cs="Times New Roman"/>
          <w:b/>
          <w:sz w:val="24"/>
          <w:szCs w:val="24"/>
        </w:rPr>
        <w:t>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414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67414" w:rsidRPr="00967414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 w:rsidR="0096741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67414" w:rsidRPr="00967414">
        <w:rPr>
          <w:rFonts w:ascii="Times New Roman" w:eastAsia="Times New Roman" w:hAnsi="Times New Roman" w:cs="Times New Roman"/>
          <w:bCs/>
          <w:sz w:val="24"/>
          <w:szCs w:val="24"/>
        </w:rPr>
        <w:t xml:space="preserve"> “Mēs Auseklītim”</w:t>
      </w:r>
      <w:r w:rsidR="00967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967414" w:rsidRPr="00967414">
        <w:rPr>
          <w:rFonts w:ascii="Times New Roman" w:eastAsia="Times New Roman" w:hAnsi="Times New Roman" w:cs="Times New Roman"/>
          <w:bCs/>
          <w:sz w:val="24"/>
          <w:szCs w:val="24"/>
        </w:rPr>
        <w:t xml:space="preserve">Tīklu piramīdas uzstādīšana </w:t>
      </w:r>
      <w:r w:rsidR="006E63CF">
        <w:rPr>
          <w:rFonts w:ascii="Times New Roman" w:eastAsia="Times New Roman" w:hAnsi="Times New Roman" w:cs="Times New Roman"/>
          <w:bCs/>
          <w:sz w:val="24"/>
          <w:szCs w:val="24"/>
        </w:rPr>
        <w:t xml:space="preserve">pie </w:t>
      </w:r>
      <w:r w:rsidR="00967414" w:rsidRPr="00967414">
        <w:rPr>
          <w:rFonts w:ascii="Times New Roman" w:eastAsia="Times New Roman" w:hAnsi="Times New Roman" w:cs="Times New Roman"/>
          <w:bCs/>
          <w:sz w:val="24"/>
          <w:szCs w:val="24"/>
        </w:rPr>
        <w:t>Gulbenes 3.PII “Auseklītis”</w:t>
      </w:r>
      <w:r w:rsidR="006E63C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33E9" w:rsidRDefault="004433E9" w:rsidP="00A92D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2C25" w:rsidRDefault="00202C25" w:rsidP="00202C2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[..]</w:t>
      </w:r>
    </w:p>
    <w:p w:rsidR="00202C25" w:rsidRPr="00817840" w:rsidRDefault="00202C25" w:rsidP="00202C2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32B" w:rsidRDefault="0078532B" w:rsidP="00306CAF">
      <w:r>
        <w:separator/>
      </w:r>
    </w:p>
  </w:endnote>
  <w:endnote w:type="continuationSeparator" w:id="0">
    <w:p w:rsidR="0078532B" w:rsidRDefault="0078532B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32B" w:rsidRDefault="0078532B" w:rsidP="00306CAF">
      <w:r>
        <w:separator/>
      </w:r>
    </w:p>
  </w:footnote>
  <w:footnote w:type="continuationSeparator" w:id="0">
    <w:p w:rsidR="0078532B" w:rsidRDefault="0078532B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2C25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262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532B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C7D47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A78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8B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E9619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2285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9</cp:revision>
  <cp:lastPrinted>2020-08-13T10:49:00Z</cp:lastPrinted>
  <dcterms:created xsi:type="dcterms:W3CDTF">2020-09-15T07:53:00Z</dcterms:created>
  <dcterms:modified xsi:type="dcterms:W3CDTF">2020-09-15T07:55:00Z</dcterms:modified>
</cp:coreProperties>
</file>