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7D6E" w14:textId="77777777" w:rsidR="00AC71D7" w:rsidRDefault="00AC71D7" w:rsidP="00AC71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C71D7" w14:paraId="7F38378E" w14:textId="77777777" w:rsidTr="003E15DE">
        <w:tc>
          <w:tcPr>
            <w:tcW w:w="3190" w:type="dxa"/>
          </w:tcPr>
          <w:p w14:paraId="42F8C864" w14:textId="77777777" w:rsidR="00AC71D7" w:rsidRDefault="00AC71D7" w:rsidP="003E15D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D2C7F97" w14:textId="77777777" w:rsidR="00AC71D7" w:rsidRDefault="00AC71D7" w:rsidP="003E15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B710377" wp14:editId="599E9E95">
                  <wp:extent cx="619125" cy="685800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0F27A6D7" w14:textId="77777777" w:rsidR="00AC71D7" w:rsidRDefault="00AC71D7" w:rsidP="003E15DE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C71D7" w14:paraId="793A98E3" w14:textId="77777777" w:rsidTr="003E15DE">
        <w:tc>
          <w:tcPr>
            <w:tcW w:w="9570" w:type="dxa"/>
            <w:gridSpan w:val="3"/>
          </w:tcPr>
          <w:p w14:paraId="2AB83E4B" w14:textId="77777777" w:rsidR="00AC71D7" w:rsidRDefault="00AC71D7" w:rsidP="003E15DE">
            <w:pPr>
              <w:widowControl w:val="0"/>
              <w:snapToGrid w:val="0"/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GULBENES NOVADA PAŠVALDĪBA</w:t>
            </w:r>
          </w:p>
        </w:tc>
      </w:tr>
      <w:tr w:rsidR="00AC71D7" w14:paraId="4CD5F76B" w14:textId="77777777" w:rsidTr="003E15DE">
        <w:tc>
          <w:tcPr>
            <w:tcW w:w="9570" w:type="dxa"/>
            <w:gridSpan w:val="3"/>
          </w:tcPr>
          <w:p w14:paraId="58082DE8" w14:textId="77777777" w:rsidR="00AC71D7" w:rsidRDefault="00AC71D7" w:rsidP="003E15D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Nr. 90009116327</w:t>
            </w:r>
          </w:p>
        </w:tc>
      </w:tr>
      <w:tr w:rsidR="00AC71D7" w14:paraId="55801EC6" w14:textId="77777777" w:rsidTr="003E15DE">
        <w:tc>
          <w:tcPr>
            <w:tcW w:w="9570" w:type="dxa"/>
            <w:gridSpan w:val="3"/>
          </w:tcPr>
          <w:p w14:paraId="4781B16B" w14:textId="77777777" w:rsidR="00AC71D7" w:rsidRDefault="00AC71D7" w:rsidP="003E15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AC71D7" w14:paraId="18978C55" w14:textId="77777777" w:rsidTr="003E15DE">
        <w:tc>
          <w:tcPr>
            <w:tcW w:w="9570" w:type="dxa"/>
            <w:gridSpan w:val="3"/>
          </w:tcPr>
          <w:p w14:paraId="2F298805" w14:textId="77777777" w:rsidR="00AC71D7" w:rsidRDefault="00AC71D7" w:rsidP="003E15DE">
            <w:pPr>
              <w:widowControl w:val="0"/>
              <w:pBdr>
                <w:bottom w:val="single" w:sz="8" w:space="1" w:color="000000"/>
              </w:pBd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Tālrunis 64497710, fakss 64497730, e-pasts: dome@gulbene.lv, www.gulbene.lv</w:t>
            </w:r>
          </w:p>
          <w:p w14:paraId="6753E57B" w14:textId="77777777" w:rsidR="00AC71D7" w:rsidRDefault="00AC71D7" w:rsidP="003E15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</w:tc>
      </w:tr>
    </w:tbl>
    <w:p w14:paraId="08EF5AE5" w14:textId="77777777" w:rsidR="00AC71D7" w:rsidRDefault="00AC71D7" w:rsidP="00AC71D7">
      <w:p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PROTOKOLS</w:t>
      </w:r>
    </w:p>
    <w:p w14:paraId="617EB7A4" w14:textId="77777777" w:rsidR="00AC71D7" w:rsidRDefault="00AC71D7" w:rsidP="00AC71D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Gulbenē</w:t>
      </w:r>
    </w:p>
    <w:p w14:paraId="5557EE1C" w14:textId="77777777" w:rsidR="00AC71D7" w:rsidRDefault="00AC71D7" w:rsidP="00AC71D7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5698B7" w14:textId="77777777" w:rsidR="00AC71D7" w:rsidRDefault="00AC71D7" w:rsidP="00AC71D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2023. gada 17.jūlijā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Nr.</w:t>
      </w:r>
      <w:r w:rsidRPr="000D57BA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</w:t>
      </w:r>
      <w:r w:rsidRPr="000D57BA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GND/2.29.2/23/1</w:t>
      </w:r>
    </w:p>
    <w:p w14:paraId="7A2D7793" w14:textId="77777777" w:rsidR="00AC71D7" w:rsidRDefault="00AC71D7" w:rsidP="00AC71D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512D1A" w14:textId="77777777" w:rsidR="00AC71D7" w:rsidRDefault="00AC71D7" w:rsidP="00AC71D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3C0B18" w14:textId="77777777" w:rsidR="00AC71D7" w:rsidRDefault="00AC71D7" w:rsidP="00AC71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Vērtēšanas komisija sasaukta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2023. gada 17.jūlijā</w:t>
      </w:r>
    </w:p>
    <w:p w14:paraId="108290F5" w14:textId="77777777" w:rsidR="00AC71D7" w:rsidRDefault="00AC71D7" w:rsidP="00AC71D7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Vērtēšanas komisiju atklāj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plkst. 13:00</w:t>
      </w:r>
    </w:p>
    <w:p w14:paraId="7BFFB694" w14:textId="77777777" w:rsidR="00AC71D7" w:rsidRDefault="00AC71D7" w:rsidP="00AC71D7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0C5915" w14:textId="77777777" w:rsidR="00AC71D7" w:rsidRDefault="00AC71D7" w:rsidP="00AC71D7">
      <w:pPr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Vērtēšanas komisiju vada </w:t>
      </w:r>
    </w:p>
    <w:p w14:paraId="20C24449" w14:textId="77777777" w:rsidR="00AC71D7" w:rsidRDefault="00AC71D7" w:rsidP="00AC71D7">
      <w:pPr>
        <w:ind w:left="2835" w:hanging="283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komisijas priekšsēdētājs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Gulbenes novada pašvaldības priekšsēdētāja padomnieks </w:t>
      </w:r>
    </w:p>
    <w:p w14:paraId="57C26D33" w14:textId="77777777" w:rsidR="00AC71D7" w:rsidRDefault="00AC71D7" w:rsidP="00AC71D7">
      <w:pPr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attīstības, projektu un būvniecības jautājumos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Jānis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Barinskis</w:t>
      </w:r>
      <w:proofErr w:type="spellEnd"/>
    </w:p>
    <w:p w14:paraId="58E41EB5" w14:textId="77777777" w:rsidR="00AC71D7" w:rsidRDefault="00AC71D7" w:rsidP="00AC71D7">
      <w:pPr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7AF626" w14:textId="77777777" w:rsidR="00AC71D7" w:rsidRDefault="00AC71D7" w:rsidP="00AC71D7">
      <w:pPr>
        <w:ind w:left="2835" w:hanging="28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Vērtēšanas komisiju protokolē </w:t>
      </w:r>
    </w:p>
    <w:p w14:paraId="0241D4F8" w14:textId="77777777" w:rsidR="00AC71D7" w:rsidRPr="00E006A9" w:rsidRDefault="00AC71D7" w:rsidP="00AC71D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Komisijas sekretāre Gulbenes novada pašvaldības Attīstības un iepirkumu nodaļas projektu vadītāja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Dace Pinupe</w:t>
      </w:r>
    </w:p>
    <w:p w14:paraId="3293D44F" w14:textId="77777777" w:rsidR="00AC71D7" w:rsidRDefault="00AC71D7" w:rsidP="00AC71D7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44A69A" w14:textId="77777777" w:rsidR="00AC71D7" w:rsidRDefault="00AC71D7" w:rsidP="00AC71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Vērtēšanas komisijā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piedalās (komisijas locekļi):</w:t>
      </w:r>
    </w:p>
    <w:p w14:paraId="20B852DD" w14:textId="77777777" w:rsidR="00AC71D7" w:rsidRDefault="00AC71D7" w:rsidP="00AC71D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A4FB7EF" w14:textId="77777777" w:rsidR="00AC71D7" w:rsidRDefault="00AC71D7" w:rsidP="00AC71D7">
      <w:pPr>
        <w:ind w:left="2880" w:hanging="2880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Daiga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Gargurne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Biedrība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“SATEKA”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valdes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priekšsēdētāja</w:t>
      </w:r>
      <w:proofErr w:type="spellEnd"/>
    </w:p>
    <w:p w14:paraId="3F5028E3" w14:textId="77777777" w:rsidR="00AC71D7" w:rsidRDefault="00AC71D7" w:rsidP="00AC71D7">
      <w:pPr>
        <w:ind w:left="2880" w:hanging="2880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Ieva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Kalniņa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Vidzemes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plānošanas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reģiona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Teritoriālās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plānošanas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 </w:t>
      </w:r>
    </w:p>
    <w:p w14:paraId="013D56DF" w14:textId="77777777" w:rsidR="00AC71D7" w:rsidRDefault="00AC71D7" w:rsidP="00AC71D7">
      <w:pPr>
        <w:ind w:left="2880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vadītāja</w:t>
      </w:r>
      <w:proofErr w:type="spellEnd"/>
    </w:p>
    <w:p w14:paraId="293A6AA7" w14:textId="77777777" w:rsidR="00AC71D7" w:rsidRDefault="00AC71D7" w:rsidP="00AC71D7">
      <w:pPr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Dace Pinupe</w:t>
      </w:r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Gulbenes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Attīstības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iepirkumu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</w:p>
    <w:p w14:paraId="411A40A4" w14:textId="77777777" w:rsidR="00AC71D7" w:rsidRDefault="00AC71D7" w:rsidP="00AC71D7">
      <w:pPr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projektu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vadītāja</w:t>
      </w:r>
      <w:proofErr w:type="spellEnd"/>
    </w:p>
    <w:p w14:paraId="272EACDB" w14:textId="77777777" w:rsidR="00AC71D7" w:rsidRDefault="00AC71D7" w:rsidP="00AC71D7">
      <w:pPr>
        <w:ind w:left="2880" w:hanging="2880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Eduards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Garkuša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Gulbenes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Juridiskās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personālvadības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vecākais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Jurists</w:t>
      </w:r>
    </w:p>
    <w:p w14:paraId="44AA247A" w14:textId="77777777" w:rsidR="00AC71D7" w:rsidRDefault="00AC71D7" w:rsidP="00AC71D7">
      <w:pPr>
        <w:ind w:left="2880" w:hanging="2880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Laima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Šmite-Ūdre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Gulbenes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pārraudzības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 </w:t>
      </w:r>
    </w:p>
    <w:p w14:paraId="4E462AC5" w14:textId="77777777" w:rsidR="00AC71D7" w:rsidRDefault="00AC71D7" w:rsidP="00AC71D7">
      <w:pPr>
        <w:ind w:left="2880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ainavu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arhitekte</w:t>
      </w:r>
      <w:proofErr w:type="spellEnd"/>
    </w:p>
    <w:p w14:paraId="74E3A839" w14:textId="77777777" w:rsidR="00AC71D7" w:rsidRDefault="00AC71D7" w:rsidP="00AC71D7">
      <w:pPr>
        <w:ind w:left="2880" w:hanging="2880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Gints Āboliņš</w:t>
      </w:r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Gulbenes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pārvaldes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vadītājs</w:t>
      </w:r>
      <w:proofErr w:type="spellEnd"/>
    </w:p>
    <w:p w14:paraId="5CB978AF" w14:textId="77777777" w:rsidR="00AC71D7" w:rsidRDefault="00AC71D7" w:rsidP="00AC71D7">
      <w:pPr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14:paraId="5257B3A8" w14:textId="77777777" w:rsidR="00AC71D7" w:rsidRDefault="00AC71D7" w:rsidP="00AC71D7">
      <w:pP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14:paraId="099404F5" w14:textId="77777777" w:rsidR="00AC71D7" w:rsidRDefault="00AC71D7" w:rsidP="00AC71D7">
      <w:pP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Vērtēšanas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komisijā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nepiedalās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komisijas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locekļi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):</w:t>
      </w:r>
    </w:p>
    <w:p w14:paraId="0E8EE514" w14:textId="77777777" w:rsidR="00AC71D7" w:rsidRDefault="00AC71D7" w:rsidP="00AC71D7">
      <w:pP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14:paraId="1AF6DAFA" w14:textId="77777777" w:rsidR="00AC71D7" w:rsidRDefault="00AC71D7" w:rsidP="00AC71D7">
      <w:pPr>
        <w:ind w:left="2880" w:hanging="2880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Tīna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Žmuida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Biedrība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tabureTE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valdes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locekle</w:t>
      </w:r>
      <w:proofErr w:type="spellEnd"/>
    </w:p>
    <w:p w14:paraId="0B3B70D4" w14:textId="77777777" w:rsidR="00AC71D7" w:rsidRDefault="00AC71D7" w:rsidP="00AC71D7">
      <w:pPr>
        <w:ind w:left="2880" w:hanging="2880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CD7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lv-LV"/>
        </w:rPr>
        <w:t xml:space="preserve">Aija </w:t>
      </w:r>
      <w:proofErr w:type="spellStart"/>
      <w:r w:rsidRPr="00CD7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lv-LV"/>
        </w:rPr>
        <w:t>Kļaviņa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Gulbenes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Finanšu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vadītāja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</w:p>
    <w:p w14:paraId="02643DDA" w14:textId="77777777" w:rsidR="00AC71D7" w:rsidRDefault="00AC71D7" w:rsidP="00AC71D7">
      <w:pPr>
        <w:tabs>
          <w:tab w:val="left" w:pos="3000"/>
        </w:tabs>
        <w:ind w:left="2880" w:hanging="2880"/>
        <w:rPr>
          <w:rFonts w:ascii="Times New Roman" w:hAnsi="Times New Roman" w:cs="Times New Roman"/>
          <w:sz w:val="24"/>
        </w:rPr>
      </w:pPr>
    </w:p>
    <w:p w14:paraId="5AA57696" w14:textId="77777777" w:rsidR="00AC71D7" w:rsidRDefault="00AC71D7" w:rsidP="00AC71D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Sanāksmes mērķis: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pašvaldības līdzdalības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budžetēšanas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projektu konkursa 9 pieteikumu izskatīšana un vērtēšana atbilstoši konkursa nolikumam.</w:t>
      </w:r>
    </w:p>
    <w:p w14:paraId="18C340A6" w14:textId="77777777" w:rsidR="00AC71D7" w:rsidRPr="00DE0E13" w:rsidRDefault="00AC71D7" w:rsidP="00AC71D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93D6DB" w14:textId="77777777" w:rsidR="00AC71D7" w:rsidRDefault="00AC71D7" w:rsidP="00AC71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Darba kārtība:</w:t>
      </w:r>
    </w:p>
    <w:p w14:paraId="63A64C06" w14:textId="77777777" w:rsidR="00AC71D7" w:rsidRDefault="00AC71D7" w:rsidP="00AC71D7">
      <w:pPr>
        <w:pStyle w:val="Sarakstarindkop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2023. gada Gulbenes novada pašvaldības līdzdalības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budžetēšanas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projektu konkursa projektu pieteikumu izskatīšana, lemšana par projektu nodošanu balsošanai iedzīvotājiem vai noraidīšanu.</w:t>
      </w:r>
    </w:p>
    <w:p w14:paraId="7DBF726B" w14:textId="77777777" w:rsidR="00AC71D7" w:rsidRDefault="00AC71D7" w:rsidP="00AC71D7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349576D2" w14:textId="77777777" w:rsidR="00AC71D7" w:rsidRDefault="00AC71D7" w:rsidP="00AC71D7">
      <w:pPr>
        <w:pStyle w:val="Sarakstarindkopa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2023. gada Gulbenes novada pašvaldības līdzdalības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budžetēšanas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projektu konkursa projektu pieteikumu izskatīšana, lemšana par projektu nodošanu balsošanai iedzīvotājiem vai noraidīšanu.</w:t>
      </w:r>
    </w:p>
    <w:p w14:paraId="64FC2B2E" w14:textId="77777777" w:rsidR="00AC71D7" w:rsidRDefault="00AC71D7" w:rsidP="00AC71D7">
      <w:pPr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Konkursa vērtēšanas komisija sēdes darbu uzsāk plkst.13:00. Sēdei attālināti pievienojas komisijas locekles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Daiga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Gargurne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Ieva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Kalniņa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Laima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Šmite-Ūdre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</w:t>
      </w:r>
    </w:p>
    <w:p w14:paraId="39117C32" w14:textId="77777777" w:rsidR="00AC71D7" w:rsidRPr="006341AB" w:rsidRDefault="00AC71D7" w:rsidP="00AC71D7">
      <w:pPr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Barinskis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atklāj komisijas sēdi un ziņo, ka šodienas darba kārtībā ir izskatīt 9 saņemto pieteikumu atbilstību nolikuma prasībām un lemt par projektu nodošanu balsošanai iedzīvotājiem vai noraidīšanu</w:t>
      </w:r>
      <w:r w:rsidRPr="00B21B0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D. Pinupe norāda, ka visiem 9 pieteikumiem ir veikta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priekšizpēte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un pārbaudīta atbilstība nolikuma prasībām, t.i., vai atbilst iesniegšanas nosacījumiem.</w:t>
      </w:r>
    </w:p>
    <w:p w14:paraId="6ED666FF" w14:textId="77777777" w:rsidR="00AC71D7" w:rsidRDefault="00AC71D7" w:rsidP="00AC71D7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[..]</w:t>
      </w:r>
    </w:p>
    <w:p w14:paraId="0C0BAADE" w14:textId="77777777" w:rsidR="000473B0" w:rsidRDefault="000473B0" w:rsidP="00AC71D7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5D0169" w14:textId="0334723C" w:rsidR="000473B0" w:rsidRPr="000473B0" w:rsidRDefault="000473B0" w:rsidP="000473B0">
      <w:pPr>
        <w:pStyle w:val="Sarakstarindkopa"/>
        <w:numPr>
          <w:ilvl w:val="1"/>
          <w:numId w:val="5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73B0">
        <w:rPr>
          <w:rFonts w:ascii="Times New Roman" w:eastAsia="Times New Roman" w:hAnsi="Times New Roman" w:cs="Times New Roman"/>
          <w:b/>
          <w:sz w:val="24"/>
          <w:szCs w:val="24"/>
        </w:rPr>
        <w:t>PROJEKTA NR.4 IZSKATĪŠANA</w:t>
      </w:r>
    </w:p>
    <w:p w14:paraId="150BD889" w14:textId="77777777" w:rsidR="000473B0" w:rsidRDefault="000473B0" w:rsidP="000473B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Projekta nosaukums: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Aktīvās atpūtas laukuma izveide Druvienas muižas parkā</w:t>
      </w:r>
    </w:p>
    <w:p w14:paraId="027ECCE0" w14:textId="77777777" w:rsidR="000473B0" w:rsidRDefault="000473B0" w:rsidP="000473B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Iesniedzējs:</w:t>
      </w:r>
      <w:r>
        <w:rPr>
          <w:rFonts w:ascii="Times New Roman" w:hAnsi="Times New Roman"/>
          <w:bCs/>
          <w:sz w:val="24"/>
          <w:szCs w:val="24"/>
        </w:rPr>
        <w:t xml:space="preserve"> Druvienas pagasta attīstības biedrība “Pērļu zvejnieki”</w:t>
      </w:r>
    </w:p>
    <w:p w14:paraId="55865D54" w14:textId="77777777" w:rsidR="000473B0" w:rsidRDefault="000473B0" w:rsidP="000473B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Projekta realizācijas vieta: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“Pamatskola”, Druviena, Druvienas pagasts, Gulbenes novads, LV-4426 (kadastra apzīmējums:50520030315)</w:t>
      </w:r>
    </w:p>
    <w:p w14:paraId="1EB742F3" w14:textId="77777777" w:rsidR="000473B0" w:rsidRDefault="000473B0" w:rsidP="000473B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Projekta realizēšanai iespējami nepieciešamais finansējums: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33 881,40 EUR</w:t>
      </w:r>
    </w:p>
    <w:p w14:paraId="7790302D" w14:textId="77777777" w:rsidR="000473B0" w:rsidRDefault="000473B0" w:rsidP="000473B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952E9F" w14:textId="77777777" w:rsidR="000473B0" w:rsidRDefault="000473B0" w:rsidP="000473B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D. Pinupe informē, ka biedrība atbilst nolikuma prasībām, norādītā realizācijas vieta ir pašvaldības īpašums, kā arī projekts tika iesniegts norādītajā termiņā. </w:t>
      </w:r>
    </w:p>
    <w:p w14:paraId="032A88C5" w14:textId="77777777" w:rsidR="000473B0" w:rsidRPr="00D921C4" w:rsidRDefault="000473B0" w:rsidP="000473B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L. </w:t>
      </w:r>
      <w:r w:rsidRPr="00D921C4">
        <w:rPr>
          <w:rFonts w:ascii="Times New Roman" w:eastAsia="Times New Roman" w:hAnsi="Times New Roman" w:cs="Times New Roman"/>
          <w:bCs/>
          <w:sz w:val="24"/>
          <w:szCs w:val="24"/>
        </w:rPr>
        <w:t xml:space="preserve">Šmite-Ūdre norāda, ka atpūtas laukuma izveide ir vajadzīga, taču šis projekts jāsaskaņo ar Valsts nozīmes mantojuma pārvaldi. J. </w:t>
      </w:r>
      <w:proofErr w:type="spellStart"/>
      <w:r w:rsidRPr="00D921C4">
        <w:rPr>
          <w:rFonts w:ascii="Times New Roman" w:eastAsia="Times New Roman" w:hAnsi="Times New Roman" w:cs="Times New Roman"/>
          <w:bCs/>
          <w:sz w:val="24"/>
          <w:szCs w:val="24"/>
        </w:rPr>
        <w:t>Barinskis</w:t>
      </w:r>
      <w:proofErr w:type="spellEnd"/>
      <w:r w:rsidRPr="00D921C4">
        <w:rPr>
          <w:rFonts w:ascii="Times New Roman" w:eastAsia="Times New Roman" w:hAnsi="Times New Roman" w:cs="Times New Roman"/>
          <w:bCs/>
          <w:sz w:val="24"/>
          <w:szCs w:val="24"/>
        </w:rPr>
        <w:t xml:space="preserve"> aicina D. </w:t>
      </w:r>
      <w:proofErr w:type="spellStart"/>
      <w:r w:rsidRPr="00D921C4">
        <w:rPr>
          <w:rFonts w:ascii="Times New Roman" w:eastAsia="Times New Roman" w:hAnsi="Times New Roman" w:cs="Times New Roman"/>
          <w:bCs/>
          <w:sz w:val="24"/>
          <w:szCs w:val="24"/>
        </w:rPr>
        <w:t>Pinupi</w:t>
      </w:r>
      <w:proofErr w:type="spellEnd"/>
      <w:r w:rsidRPr="00D921C4">
        <w:rPr>
          <w:rFonts w:ascii="Times New Roman" w:eastAsia="Times New Roman" w:hAnsi="Times New Roman" w:cs="Times New Roman"/>
          <w:bCs/>
          <w:sz w:val="24"/>
          <w:szCs w:val="24"/>
        </w:rPr>
        <w:t xml:space="preserve"> sazināties ar Valsts nozīmes mantojuma pārvaldi, lai saņemtu attiecīgu saskaņojumu par projekta realizāciju.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921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1CD9C8D" w14:textId="77777777" w:rsidR="000473B0" w:rsidRDefault="000473B0" w:rsidP="000473B0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Komisija balso par projekta nodošanu balsošanai iedzīvotājiem.</w:t>
      </w:r>
    </w:p>
    <w:p w14:paraId="17FB7C6F" w14:textId="77777777" w:rsidR="000473B0" w:rsidRDefault="000473B0" w:rsidP="000473B0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Balsošanas </w:t>
      </w:r>
      <w:r w:rsidRPr="0005005E">
        <w:rPr>
          <w:rFonts w:ascii="Times New Roman" w:eastAsia="Times New Roman" w:hAnsi="Times New Roman" w:cs="Times New Roman"/>
          <w:bCs/>
          <w:sz w:val="24"/>
          <w:szCs w:val="24"/>
        </w:rPr>
        <w:t xml:space="preserve">rezultāts: par – </w:t>
      </w:r>
      <w:r w:rsidRPr="0005005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7 </w:t>
      </w:r>
      <w:r w:rsidRPr="0005005E">
        <w:rPr>
          <w:rFonts w:ascii="Times New Roman" w:eastAsia="Times New Roman" w:hAnsi="Times New Roman" w:cs="Times New Roman"/>
          <w:bCs/>
          <w:sz w:val="24"/>
          <w:szCs w:val="24"/>
        </w:rPr>
        <w:t xml:space="preserve">(J. </w:t>
      </w:r>
      <w:proofErr w:type="spellStart"/>
      <w:r w:rsidRPr="0005005E">
        <w:rPr>
          <w:rFonts w:ascii="Times New Roman" w:eastAsia="Times New Roman" w:hAnsi="Times New Roman" w:cs="Times New Roman"/>
          <w:bCs/>
          <w:sz w:val="24"/>
          <w:szCs w:val="24"/>
        </w:rPr>
        <w:t>Barinskis</w:t>
      </w:r>
      <w:proofErr w:type="spellEnd"/>
      <w:r w:rsidRPr="0005005E">
        <w:rPr>
          <w:rFonts w:ascii="Times New Roman" w:eastAsia="Times New Roman" w:hAnsi="Times New Roman" w:cs="Times New Roman"/>
          <w:bCs/>
          <w:sz w:val="24"/>
          <w:szCs w:val="24"/>
        </w:rPr>
        <w:t xml:space="preserve">, D. </w:t>
      </w:r>
      <w:proofErr w:type="spellStart"/>
      <w:r w:rsidRPr="0005005E">
        <w:rPr>
          <w:rFonts w:ascii="Times New Roman" w:eastAsia="Times New Roman" w:hAnsi="Times New Roman" w:cs="Times New Roman"/>
          <w:bCs/>
          <w:sz w:val="24"/>
          <w:szCs w:val="24"/>
        </w:rPr>
        <w:t>Gargurne</w:t>
      </w:r>
      <w:proofErr w:type="spellEnd"/>
      <w:r w:rsidRPr="0005005E">
        <w:rPr>
          <w:rFonts w:ascii="Times New Roman" w:eastAsia="Times New Roman" w:hAnsi="Times New Roman" w:cs="Times New Roman"/>
          <w:bCs/>
          <w:sz w:val="24"/>
          <w:szCs w:val="24"/>
        </w:rPr>
        <w:t xml:space="preserve">, I. Kalniņa, E. </w:t>
      </w:r>
      <w:proofErr w:type="spellStart"/>
      <w:r w:rsidRPr="0005005E">
        <w:rPr>
          <w:rFonts w:ascii="Times New Roman" w:eastAsia="Times New Roman" w:hAnsi="Times New Roman" w:cs="Times New Roman"/>
          <w:bCs/>
          <w:sz w:val="24"/>
          <w:szCs w:val="24"/>
        </w:rPr>
        <w:t>Garkuša</w:t>
      </w:r>
      <w:proofErr w:type="spellEnd"/>
      <w:r w:rsidRPr="0005005E">
        <w:rPr>
          <w:rFonts w:ascii="Times New Roman" w:eastAsia="Times New Roman" w:hAnsi="Times New Roman" w:cs="Times New Roman"/>
          <w:bCs/>
          <w:sz w:val="24"/>
          <w:szCs w:val="24"/>
        </w:rPr>
        <w:t>, G. Āboliņš, L. Šmite-Ūdre, D. Pinupe), pret – 0, atturas – 0.</w:t>
      </w:r>
    </w:p>
    <w:p w14:paraId="25E16313" w14:textId="77777777" w:rsidR="000473B0" w:rsidRDefault="000473B0" w:rsidP="000473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Komisija nolemj:</w:t>
      </w:r>
    </w:p>
    <w:p w14:paraId="52A2A4F2" w14:textId="77777777" w:rsidR="000473B0" w:rsidRDefault="000473B0" w:rsidP="000473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9EB7F9" w14:textId="77777777" w:rsidR="000473B0" w:rsidRDefault="000473B0" w:rsidP="000473B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D58D8">
        <w:rPr>
          <w:rFonts w:ascii="Times New Roman" w:eastAsia="Times New Roman" w:hAnsi="Times New Roman" w:cs="Times New Roman"/>
          <w:b/>
          <w:sz w:val="24"/>
          <w:szCs w:val="24"/>
        </w:rPr>
        <w:t xml:space="preserve">Nodot balsošanai iedzīvotājiem </w:t>
      </w:r>
      <w:r w:rsidRPr="00DD58D8">
        <w:rPr>
          <w:rFonts w:ascii="Times New Roman" w:hAnsi="Times New Roman"/>
          <w:bCs/>
          <w:sz w:val="24"/>
          <w:szCs w:val="24"/>
        </w:rPr>
        <w:t>Druvienas pagasta attīstības biedrības</w:t>
      </w:r>
      <w:r w:rsidRPr="00DD58D8"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r w:rsidRPr="00DD58D8">
        <w:rPr>
          <w:rFonts w:ascii="Times New Roman" w:hAnsi="Times New Roman"/>
          <w:bCs/>
          <w:sz w:val="24"/>
          <w:szCs w:val="24"/>
        </w:rPr>
        <w:t>Pērļu zvejnieki</w:t>
      </w:r>
      <w:r w:rsidRPr="00DD58D8">
        <w:rPr>
          <w:rFonts w:ascii="Times New Roman" w:eastAsia="Times New Roman" w:hAnsi="Times New Roman" w:cs="Times New Roman"/>
          <w:bCs/>
          <w:sz w:val="24"/>
          <w:szCs w:val="24"/>
        </w:rPr>
        <w:t>” iesniegto projektu “Aktīvās atpūtas laukuma izveide Druvienas muižas parkā”.</w:t>
      </w:r>
    </w:p>
    <w:p w14:paraId="06DAD5F9" w14:textId="77777777" w:rsidR="00AC71D7" w:rsidRDefault="00AC71D7" w:rsidP="00AC71D7">
      <w:pPr>
        <w:pStyle w:val="Sarakstarindkopa"/>
        <w:ind w:left="9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021DC2" w14:textId="77777777" w:rsidR="000473B0" w:rsidRDefault="000473B0" w:rsidP="000473B0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[..]</w:t>
      </w:r>
    </w:p>
    <w:p w14:paraId="41FAA113" w14:textId="77777777" w:rsidR="000473B0" w:rsidRDefault="000473B0" w:rsidP="00AC71D7">
      <w:pPr>
        <w:pStyle w:val="Sarakstarindkopa"/>
        <w:ind w:left="9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4F6649" w14:textId="77777777" w:rsidR="00AC71D7" w:rsidRDefault="00AC71D7" w:rsidP="00AC71D7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Komisijas priekšsēdētājs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Barinskis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13B42B" w14:textId="77777777" w:rsidR="00AC71D7" w:rsidRDefault="00AC71D7" w:rsidP="00AC71D7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3B18F" w14:textId="77777777" w:rsidR="00AC71D7" w:rsidRPr="00B1273D" w:rsidRDefault="00AC71D7" w:rsidP="00AC71D7">
      <w:pPr>
        <w:overflowPunct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sz w:val="24"/>
          <w:szCs w:val="24"/>
        </w:rPr>
        <w:sectPr w:rsidR="00AC71D7" w:rsidRPr="00B1273D" w:rsidSect="00FC6BC8">
          <w:type w:val="continuous"/>
          <w:pgSz w:w="11906" w:h="16838"/>
          <w:pgMar w:top="1134" w:right="1134" w:bottom="113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Komisijas sekretāre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D. Pinupe</w:t>
      </w:r>
    </w:p>
    <w:p w14:paraId="62EF8FEB" w14:textId="77777777" w:rsidR="00AC71D7" w:rsidRDefault="00AC71D7" w:rsidP="00AC71D7"/>
    <w:p w14:paraId="750158A7" w14:textId="77777777" w:rsidR="008B1720" w:rsidRDefault="008B1720"/>
    <w:sectPr w:rsidR="008B1720" w:rsidSect="00525C8E">
      <w:type w:val="continuous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41EB6"/>
    <w:multiLevelType w:val="multilevel"/>
    <w:tmpl w:val="DC228D6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" w15:restartNumberingAfterBreak="0">
    <w:nsid w:val="4134193C"/>
    <w:multiLevelType w:val="multilevel"/>
    <w:tmpl w:val="77E86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4D742A8B"/>
    <w:multiLevelType w:val="multilevel"/>
    <w:tmpl w:val="7D56B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56AA7BA2"/>
    <w:multiLevelType w:val="multilevel"/>
    <w:tmpl w:val="A0C2A27C"/>
    <w:lvl w:ilvl="0">
      <w:start w:val="1"/>
      <w:numFmt w:val="decimal"/>
      <w:lvlText w:val="%1."/>
      <w:lvlJc w:val="left"/>
      <w:pPr>
        <w:tabs>
          <w:tab w:val="num" w:pos="0"/>
        </w:tabs>
        <w:ind w:left="133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4" w15:restartNumberingAfterBreak="0">
    <w:nsid w:val="58AC13DD"/>
    <w:multiLevelType w:val="multilevel"/>
    <w:tmpl w:val="8C2CEB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892734003">
    <w:abstractNumId w:val="4"/>
  </w:num>
  <w:num w:numId="2" w16cid:durableId="1874920137">
    <w:abstractNumId w:val="0"/>
  </w:num>
  <w:num w:numId="3" w16cid:durableId="377900260">
    <w:abstractNumId w:val="2"/>
  </w:num>
  <w:num w:numId="4" w16cid:durableId="473106056">
    <w:abstractNumId w:val="3"/>
  </w:num>
  <w:num w:numId="5" w16cid:durableId="202054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E"/>
    <w:rsid w:val="000473B0"/>
    <w:rsid w:val="00525C8E"/>
    <w:rsid w:val="008B1720"/>
    <w:rsid w:val="00AC71D7"/>
    <w:rsid w:val="00B2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F31DD"/>
  <w15:chartTrackingRefBased/>
  <w15:docId w15:val="{1D311B29-4921-474B-832C-C3278A42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C71D7"/>
    <w:pPr>
      <w:suppressAutoHyphens/>
      <w:spacing w:after="0" w:line="240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C71D7"/>
    <w:pPr>
      <w:spacing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2394</Words>
  <Characters>1365</Characters>
  <Application>Microsoft Office Word</Application>
  <DocSecurity>0</DocSecurity>
  <Lines>11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Pinupe</dc:creator>
  <cp:keywords/>
  <dc:description/>
  <cp:lastModifiedBy>Dace Pinupe</cp:lastModifiedBy>
  <cp:revision>3</cp:revision>
  <dcterms:created xsi:type="dcterms:W3CDTF">2023-08-01T12:23:00Z</dcterms:created>
  <dcterms:modified xsi:type="dcterms:W3CDTF">2023-08-01T12:23:00Z</dcterms:modified>
</cp:coreProperties>
</file>